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738"/>
      </w:tblGrid>
      <w:tr w:rsidR="006210CC" w:rsidRPr="00EF2F65" w14:paraId="3A9F1C49" w14:textId="77777777" w:rsidTr="0077751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72AB7B15" w14:textId="77777777" w:rsidR="006210CC" w:rsidRPr="00D70356" w:rsidRDefault="009D1E23" w:rsidP="009D1E23">
            <w:pPr>
              <w:rPr>
                <w:rFonts w:ascii="Times New Roman" w:hAnsi="Times New Roman"/>
                <w:b/>
                <w:color w:val="000000" w:themeColor="text1"/>
                <w:sz w:val="28"/>
                <w:szCs w:val="28"/>
                <w:lang w:val="sq-AL"/>
              </w:rPr>
            </w:pPr>
            <w:bookmarkStart w:id="0" w:name="EvidenceHead"/>
            <w:bookmarkStart w:id="1" w:name="_GoBack"/>
            <w:bookmarkEnd w:id="1"/>
            <w:r w:rsidRPr="00D70356">
              <w:rPr>
                <w:rFonts w:ascii="Times New Roman" w:hAnsi="Times New Roman"/>
                <w:b/>
                <w:sz w:val="28"/>
                <w:szCs w:val="28"/>
                <w:lang w:val="sq-AL"/>
              </w:rPr>
              <w:t>RAPORTI I VLERËSIMIT TË NDIKIMIT</w:t>
            </w:r>
            <w:r w:rsidR="00B66F00" w:rsidRPr="00D70356">
              <w:rPr>
                <w:rFonts w:ascii="Times New Roman" w:hAnsi="Times New Roman"/>
                <w:b/>
                <w:sz w:val="28"/>
                <w:szCs w:val="28"/>
                <w:lang w:val="sq-AL"/>
              </w:rPr>
              <w:t xml:space="preserve"> </w:t>
            </w:r>
            <w:r w:rsidR="006210CC" w:rsidRPr="00D70356">
              <w:rPr>
                <w:rFonts w:ascii="Times New Roman" w:hAnsi="Times New Roman"/>
                <w:b/>
                <w:sz w:val="28"/>
                <w:szCs w:val="28"/>
                <w:lang w:val="sq-AL"/>
              </w:rPr>
              <w:t xml:space="preserve"> </w:t>
            </w:r>
            <w:r w:rsidRPr="00D70356">
              <w:rPr>
                <w:rFonts w:ascii="Times New Roman" w:hAnsi="Times New Roman"/>
                <w:b/>
                <w:sz w:val="28"/>
                <w:szCs w:val="28"/>
                <w:lang w:val="sq-AL"/>
              </w:rPr>
              <w:t xml:space="preserve"> </w:t>
            </w:r>
          </w:p>
        </w:tc>
        <w:tc>
          <w:tcPr>
            <w:tcW w:w="1738" w:type="dxa"/>
            <w:tcBorders>
              <w:top w:val="single" w:sz="4" w:space="0" w:color="000000"/>
              <w:left w:val="nil"/>
              <w:bottom w:val="single" w:sz="4" w:space="0" w:color="000000"/>
              <w:right w:val="single" w:sz="4" w:space="0" w:color="000000"/>
            </w:tcBorders>
            <w:shd w:val="clear" w:color="auto" w:fill="D9D9D9" w:themeFill="background1" w:themeFillShade="D9"/>
          </w:tcPr>
          <w:p w14:paraId="379DC519" w14:textId="77777777" w:rsidR="006210CC" w:rsidRPr="00EF2F65" w:rsidRDefault="006210CC" w:rsidP="006210CC">
            <w:pPr>
              <w:ind w:right="-188"/>
              <w:jc w:val="right"/>
              <w:rPr>
                <w:rFonts w:ascii="Times New Roman" w:hAnsi="Times New Roman"/>
                <w:b/>
                <w:color w:val="000000" w:themeColor="text1"/>
                <w:sz w:val="24"/>
                <w:szCs w:val="24"/>
                <w:lang w:val="sq-AL"/>
              </w:rPr>
            </w:pPr>
          </w:p>
        </w:tc>
      </w:tr>
      <w:tr w:rsidR="00A45021" w:rsidRPr="00EF2F65" w14:paraId="194C684F" w14:textId="77777777" w:rsidTr="0077751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0CEBF3" w14:textId="77777777" w:rsidR="00A45021" w:rsidRPr="00D70356" w:rsidRDefault="00D32A3B" w:rsidP="00A73619">
            <w:pPr>
              <w:rPr>
                <w:rFonts w:ascii="Times New Roman" w:hAnsi="Times New Roman"/>
                <w:b/>
                <w:sz w:val="24"/>
                <w:szCs w:val="24"/>
                <w:lang w:val="sq-AL"/>
              </w:rPr>
            </w:pPr>
            <w:r w:rsidRPr="00D70356">
              <w:rPr>
                <w:rFonts w:ascii="Times New Roman" w:hAnsi="Times New Roman"/>
                <w:b/>
                <w:sz w:val="24"/>
                <w:szCs w:val="24"/>
                <w:lang w:val="sq-AL"/>
              </w:rPr>
              <w:t>EMËRTIMI I PROPOZIMIT TË POLITIKËS</w:t>
            </w:r>
            <w:r w:rsidR="00A45021" w:rsidRPr="00D70356">
              <w:rPr>
                <w:rFonts w:ascii="Times New Roman" w:hAnsi="Times New Roman"/>
                <w:b/>
                <w:sz w:val="24"/>
                <w:szCs w:val="24"/>
                <w:lang w:val="sq-AL"/>
              </w:rPr>
              <w:t xml:space="preserve"> </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C46B12" w14:textId="77777777" w:rsidR="00A45021" w:rsidRPr="00EF2F65" w:rsidRDefault="00614743" w:rsidP="00E61B99">
            <w:pPr>
              <w:rPr>
                <w:rFonts w:ascii="Times New Roman" w:hAnsi="Times New Roman"/>
                <w:b/>
                <w:sz w:val="24"/>
                <w:szCs w:val="24"/>
                <w:lang w:val="sq-AL"/>
              </w:rPr>
            </w:pPr>
            <w:r w:rsidRPr="00EF2F65">
              <w:rPr>
                <w:rFonts w:ascii="Times New Roman" w:hAnsi="Times New Roman"/>
                <w:sz w:val="24"/>
                <w:szCs w:val="24"/>
                <w:lang w:val="sq-AL"/>
              </w:rPr>
              <w:t>Projekt</w:t>
            </w:r>
            <w:r w:rsidR="00325C4E" w:rsidRPr="00EF2F65">
              <w:rPr>
                <w:rFonts w:ascii="Times New Roman" w:hAnsi="Times New Roman"/>
                <w:sz w:val="24"/>
                <w:szCs w:val="24"/>
                <w:lang w:val="sq-AL"/>
              </w:rPr>
              <w:t>ligj “ Për shërbimet e pagesave”</w:t>
            </w:r>
          </w:p>
        </w:tc>
      </w:tr>
      <w:tr w:rsidR="00A45021" w:rsidRPr="00EF2F65" w14:paraId="0E49442F" w14:textId="77777777" w:rsidTr="0077751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4A5F37" w14:textId="77777777" w:rsidR="00A45021" w:rsidRPr="00D70356" w:rsidRDefault="00C46B3C" w:rsidP="00C46B3C">
            <w:pPr>
              <w:rPr>
                <w:rFonts w:ascii="Times New Roman" w:hAnsi="Times New Roman"/>
                <w:b/>
                <w:sz w:val="24"/>
                <w:szCs w:val="24"/>
                <w:lang w:val="sq-AL"/>
              </w:rPr>
            </w:pPr>
            <w:r w:rsidRPr="00D70356">
              <w:rPr>
                <w:rFonts w:ascii="Times New Roman" w:hAnsi="Times New Roman"/>
                <w:b/>
                <w:sz w:val="24"/>
                <w:szCs w:val="24"/>
                <w:lang w:val="sq-AL"/>
              </w:rPr>
              <w:t xml:space="preserve">MINISTRIA </w:t>
            </w:r>
            <w:r w:rsidR="008C604A" w:rsidRPr="00D70356">
              <w:rPr>
                <w:rFonts w:ascii="Times New Roman" w:hAnsi="Times New Roman"/>
                <w:b/>
                <w:sz w:val="24"/>
                <w:szCs w:val="24"/>
                <w:lang w:val="sq-AL"/>
              </w:rPr>
              <w:t>UDHËHEQËSE</w:t>
            </w:r>
            <w:r w:rsidRPr="00D70356">
              <w:rPr>
                <w:rFonts w:ascii="Times New Roman" w:hAnsi="Times New Roman"/>
                <w:b/>
                <w:sz w:val="24"/>
                <w:szCs w:val="24"/>
                <w:lang w:val="sq-AL"/>
              </w:rPr>
              <w:t xml:space="preserve"> </w:t>
            </w:r>
            <w:r w:rsidR="00A45021" w:rsidRPr="00D70356">
              <w:rPr>
                <w:rFonts w:ascii="Times New Roman" w:hAnsi="Times New Roman"/>
                <w:b/>
                <w:sz w:val="24"/>
                <w:szCs w:val="24"/>
                <w:lang w:val="sq-AL"/>
              </w:rPr>
              <w:t xml:space="preserve"> </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338384" w14:textId="77777777" w:rsidR="00A45021" w:rsidRPr="00EF2F65" w:rsidRDefault="00A45021" w:rsidP="00C46B3C">
            <w:pPr>
              <w:rPr>
                <w:rFonts w:ascii="Times New Roman" w:hAnsi="Times New Roman"/>
                <w:b/>
                <w:sz w:val="24"/>
                <w:szCs w:val="24"/>
                <w:lang w:val="sq-AL"/>
              </w:rPr>
            </w:pPr>
            <w:r w:rsidRPr="00EF2F65">
              <w:rPr>
                <w:rFonts w:ascii="Times New Roman" w:hAnsi="Times New Roman"/>
                <w:sz w:val="24"/>
                <w:szCs w:val="24"/>
                <w:lang w:val="sq-AL"/>
              </w:rPr>
              <w:t>Ministr</w:t>
            </w:r>
            <w:r w:rsidR="00325C4E" w:rsidRPr="00EF2F65">
              <w:rPr>
                <w:rFonts w:ascii="Times New Roman" w:hAnsi="Times New Roman"/>
                <w:sz w:val="24"/>
                <w:szCs w:val="24"/>
                <w:lang w:val="sq-AL"/>
              </w:rPr>
              <w:t xml:space="preserve">ia e Financave dhe Ekonomisë </w:t>
            </w:r>
          </w:p>
        </w:tc>
      </w:tr>
      <w:tr w:rsidR="00A45021" w:rsidRPr="00EF2F65" w14:paraId="08E0F848" w14:textId="77777777" w:rsidTr="007B420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C981D6" w14:textId="77777777" w:rsidR="00A45021" w:rsidRPr="00EF2F65" w:rsidRDefault="00C6728D" w:rsidP="00C6728D">
            <w:pPr>
              <w:rPr>
                <w:rFonts w:ascii="Times New Roman" w:hAnsi="Times New Roman"/>
                <w:b/>
                <w:sz w:val="24"/>
                <w:szCs w:val="24"/>
                <w:lang w:val="sq-AL"/>
              </w:rPr>
            </w:pPr>
            <w:r w:rsidRPr="00EF2F65">
              <w:rPr>
                <w:rFonts w:ascii="Times New Roman" w:hAnsi="Times New Roman"/>
                <w:b/>
                <w:sz w:val="24"/>
                <w:szCs w:val="24"/>
                <w:lang w:val="sq-AL"/>
              </w:rPr>
              <w:t>FAZA</w:t>
            </w:r>
            <w:r w:rsidR="00573E8A" w:rsidRPr="00EF2F65">
              <w:rPr>
                <w:rFonts w:ascii="Times New Roman" w:hAnsi="Times New Roman"/>
                <w:b/>
                <w:sz w:val="24"/>
                <w:szCs w:val="24"/>
                <w:lang w:val="sq-AL"/>
              </w:rPr>
              <w:t xml:space="preserve"> </w:t>
            </w:r>
            <w:r w:rsidRPr="00EF2F65">
              <w:rPr>
                <w:rFonts w:ascii="Times New Roman" w:hAnsi="Times New Roman"/>
                <w:b/>
                <w:sz w:val="24"/>
                <w:szCs w:val="24"/>
                <w:lang w:val="sq-AL"/>
              </w:rPr>
              <w:t>E</w:t>
            </w:r>
            <w:r w:rsidR="00C46B3C" w:rsidRPr="00EF2F65">
              <w:rPr>
                <w:rFonts w:ascii="Times New Roman" w:hAnsi="Times New Roman"/>
                <w:b/>
                <w:sz w:val="24"/>
                <w:szCs w:val="24"/>
                <w:lang w:val="sq-AL"/>
              </w:rPr>
              <w:t xml:space="preserve"> POLITIK</w:t>
            </w:r>
            <w:r w:rsidR="00573E8A" w:rsidRPr="00EF2F65">
              <w:rPr>
                <w:rFonts w:ascii="Times New Roman" w:hAnsi="Times New Roman"/>
                <w:b/>
                <w:sz w:val="24"/>
                <w:szCs w:val="24"/>
                <w:lang w:val="sq-AL"/>
              </w:rPr>
              <w:t>Ë</w:t>
            </w:r>
            <w:r w:rsidR="00C46B3C" w:rsidRPr="00EF2F65">
              <w:rPr>
                <w:rFonts w:ascii="Times New Roman" w:hAnsi="Times New Roman"/>
                <w:b/>
                <w:sz w:val="24"/>
                <w:szCs w:val="24"/>
                <w:lang w:val="sq-AL"/>
              </w:rPr>
              <w:t>S</w:t>
            </w:r>
            <w:r w:rsidR="00A45021" w:rsidRPr="00EF2F65">
              <w:rPr>
                <w:rFonts w:ascii="Times New Roman" w:hAnsi="Times New Roman"/>
                <w:b/>
                <w:sz w:val="24"/>
                <w:szCs w:val="24"/>
                <w:lang w:val="sq-AL"/>
              </w:rPr>
              <w:t>/</w:t>
            </w:r>
            <w:r w:rsidR="009811C8" w:rsidRPr="00EF2F65">
              <w:rPr>
                <w:rFonts w:ascii="Times New Roman" w:hAnsi="Times New Roman"/>
                <w:b/>
                <w:sz w:val="24"/>
                <w:szCs w:val="24"/>
                <w:lang w:val="sq-AL"/>
              </w:rPr>
              <w:t>VLERËSIMIT</w:t>
            </w:r>
            <w:r w:rsidR="00C46B3C" w:rsidRPr="00EF2F65">
              <w:rPr>
                <w:rFonts w:ascii="Times New Roman" w:hAnsi="Times New Roman"/>
                <w:b/>
                <w:sz w:val="24"/>
                <w:szCs w:val="24"/>
                <w:lang w:val="sq-AL"/>
              </w:rPr>
              <w:t xml:space="preserve"> T</w:t>
            </w:r>
            <w:r w:rsidR="00573E8A" w:rsidRPr="00EF2F65">
              <w:rPr>
                <w:rFonts w:ascii="Times New Roman" w:hAnsi="Times New Roman"/>
                <w:b/>
                <w:sz w:val="24"/>
                <w:szCs w:val="24"/>
                <w:lang w:val="sq-AL"/>
              </w:rPr>
              <w:t>Ë</w:t>
            </w:r>
            <w:r w:rsidR="00C46B3C" w:rsidRPr="00EF2F65">
              <w:rPr>
                <w:rFonts w:ascii="Times New Roman" w:hAnsi="Times New Roman"/>
                <w:b/>
                <w:sz w:val="24"/>
                <w:szCs w:val="24"/>
                <w:lang w:val="sq-AL"/>
              </w:rPr>
              <w:t xml:space="preserve"> NDIKIMIT</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86C282" w14:textId="77777777" w:rsidR="00A45021" w:rsidRPr="00EF2F65" w:rsidRDefault="00D70356" w:rsidP="009D5751">
            <w:pPr>
              <w:rPr>
                <w:rFonts w:ascii="Times New Roman" w:hAnsi="Times New Roman"/>
                <w:sz w:val="24"/>
                <w:szCs w:val="24"/>
                <w:lang w:val="sq-AL"/>
              </w:rPr>
            </w:pPr>
            <w:r>
              <w:rPr>
                <w:rFonts w:ascii="Times New Roman" w:hAnsi="Times New Roman"/>
                <w:sz w:val="24"/>
                <w:szCs w:val="24"/>
                <w:lang w:val="sq-AL"/>
              </w:rPr>
              <w:t>Konsultim</w:t>
            </w:r>
          </w:p>
        </w:tc>
      </w:tr>
      <w:tr w:rsidR="00A45021" w:rsidRPr="00EF2F65" w14:paraId="1F944859" w14:textId="77777777" w:rsidTr="0077751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9A189CB" w14:textId="77777777" w:rsidR="00A45021" w:rsidRPr="00EF2F65" w:rsidRDefault="00C46B3C" w:rsidP="00C46B3C">
            <w:pPr>
              <w:rPr>
                <w:rFonts w:ascii="Times New Roman" w:hAnsi="Times New Roman"/>
                <w:b/>
                <w:sz w:val="24"/>
                <w:szCs w:val="24"/>
                <w:lang w:val="sq-AL"/>
              </w:rPr>
            </w:pPr>
            <w:r w:rsidRPr="00EF2F65">
              <w:rPr>
                <w:rFonts w:ascii="Times New Roman" w:hAnsi="Times New Roman"/>
                <w:b/>
                <w:sz w:val="24"/>
                <w:szCs w:val="24"/>
                <w:lang w:val="sq-AL"/>
              </w:rPr>
              <w:t>BURIMI I PROPOZIMIT T</w:t>
            </w:r>
            <w:r w:rsidR="00573E8A" w:rsidRPr="00EF2F65">
              <w:rPr>
                <w:rFonts w:ascii="Times New Roman" w:hAnsi="Times New Roman"/>
                <w:b/>
                <w:sz w:val="24"/>
                <w:szCs w:val="24"/>
                <w:lang w:val="sq-AL"/>
              </w:rPr>
              <w:t>Ë</w:t>
            </w:r>
            <w:r w:rsidRPr="00EF2F65">
              <w:rPr>
                <w:rFonts w:ascii="Times New Roman" w:hAnsi="Times New Roman"/>
                <w:b/>
                <w:sz w:val="24"/>
                <w:szCs w:val="24"/>
                <w:lang w:val="sq-AL"/>
              </w:rPr>
              <w:t xml:space="preserve"> POLITIK</w:t>
            </w:r>
            <w:r w:rsidR="00573E8A" w:rsidRPr="00EF2F65">
              <w:rPr>
                <w:rFonts w:ascii="Times New Roman" w:hAnsi="Times New Roman"/>
                <w:b/>
                <w:sz w:val="24"/>
                <w:szCs w:val="24"/>
                <w:lang w:val="sq-AL"/>
              </w:rPr>
              <w:t>Ë</w:t>
            </w:r>
            <w:r w:rsidRPr="00EF2F65">
              <w:rPr>
                <w:rFonts w:ascii="Times New Roman" w:hAnsi="Times New Roman"/>
                <w:b/>
                <w:sz w:val="24"/>
                <w:szCs w:val="24"/>
                <w:lang w:val="sq-AL"/>
              </w:rPr>
              <w:t>S</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300DF6" w14:textId="77777777" w:rsidR="00A45021" w:rsidRPr="00EF2F65" w:rsidRDefault="00325C4E" w:rsidP="00E54DEA">
            <w:pPr>
              <w:jc w:val="both"/>
              <w:rPr>
                <w:rFonts w:ascii="Times New Roman" w:hAnsi="Times New Roman"/>
                <w:sz w:val="24"/>
                <w:szCs w:val="24"/>
                <w:lang w:val="sq-AL"/>
              </w:rPr>
            </w:pPr>
            <w:r w:rsidRPr="00EF2F65">
              <w:rPr>
                <w:rFonts w:ascii="Times New Roman" w:hAnsi="Times New Roman"/>
                <w:sz w:val="24"/>
                <w:szCs w:val="24"/>
                <w:lang w:val="sq-AL"/>
              </w:rPr>
              <w:t>T</w:t>
            </w:r>
            <w:r w:rsidR="00C46B3C" w:rsidRPr="00EF2F65">
              <w:rPr>
                <w:rFonts w:ascii="Times New Roman" w:hAnsi="Times New Roman"/>
                <w:sz w:val="24"/>
                <w:szCs w:val="24"/>
                <w:lang w:val="sq-AL"/>
              </w:rPr>
              <w:t xml:space="preserve">ranspozim i </w:t>
            </w:r>
            <w:r w:rsidR="00BB554F" w:rsidRPr="00EF2F65">
              <w:rPr>
                <w:rFonts w:ascii="Times New Roman" w:hAnsi="Times New Roman"/>
                <w:sz w:val="24"/>
                <w:szCs w:val="24"/>
                <w:lang w:val="sq-AL"/>
              </w:rPr>
              <w:t xml:space="preserve">Direktivës së </w:t>
            </w:r>
            <w:r w:rsidR="00217F27" w:rsidRPr="00EF2F65">
              <w:rPr>
                <w:rFonts w:ascii="Times New Roman" w:hAnsi="Times New Roman"/>
                <w:sz w:val="24"/>
                <w:szCs w:val="24"/>
                <w:lang w:val="sq-AL"/>
              </w:rPr>
              <w:t xml:space="preserve">                                    </w:t>
            </w:r>
            <w:r w:rsidR="00C46B3C" w:rsidRPr="00EF2F65">
              <w:rPr>
                <w:rFonts w:ascii="Times New Roman" w:hAnsi="Times New Roman"/>
                <w:sz w:val="24"/>
                <w:szCs w:val="24"/>
                <w:lang w:val="sq-AL"/>
              </w:rPr>
              <w:t>BE-</w:t>
            </w:r>
            <w:r w:rsidR="00217F27" w:rsidRPr="00EF2F65">
              <w:rPr>
                <w:rFonts w:ascii="Times New Roman" w:hAnsi="Times New Roman"/>
                <w:sz w:val="24"/>
                <w:szCs w:val="24"/>
                <w:lang w:val="sq-AL"/>
              </w:rPr>
              <w:t>s</w:t>
            </w:r>
            <w:r w:rsidR="00C46B3C" w:rsidRPr="00EF2F65">
              <w:rPr>
                <w:rFonts w:ascii="Times New Roman" w:hAnsi="Times New Roman"/>
                <w:sz w:val="24"/>
                <w:szCs w:val="24"/>
                <w:lang w:val="sq-AL"/>
              </w:rPr>
              <w:t>ë</w:t>
            </w:r>
            <w:r w:rsidRPr="00EF2F65">
              <w:rPr>
                <w:rFonts w:ascii="Times New Roman" w:hAnsi="Times New Roman"/>
                <w:sz w:val="24"/>
                <w:szCs w:val="24"/>
                <w:lang w:val="sq-AL"/>
              </w:rPr>
              <w:t xml:space="preserve"> si dhe nevojë e brendshme</w:t>
            </w:r>
            <w:r w:rsidR="00F54DAD" w:rsidRPr="00EF2F65">
              <w:rPr>
                <w:rFonts w:ascii="Times New Roman" w:hAnsi="Times New Roman"/>
                <w:sz w:val="24"/>
                <w:szCs w:val="24"/>
                <w:lang w:val="sq-AL"/>
              </w:rPr>
              <w:t xml:space="preserve"> për zhvillimin e tregut të brendshëm të shërbimeve të pagesave</w:t>
            </w:r>
            <w:r w:rsidRPr="00EF2F65">
              <w:rPr>
                <w:rFonts w:ascii="Times New Roman" w:hAnsi="Times New Roman"/>
                <w:sz w:val="24"/>
                <w:szCs w:val="24"/>
                <w:lang w:val="sq-AL"/>
              </w:rPr>
              <w:t xml:space="preserve">. </w:t>
            </w:r>
          </w:p>
        </w:tc>
      </w:tr>
      <w:tr w:rsidR="00A45021" w:rsidRPr="00EF2F65" w14:paraId="08D528C4" w14:textId="77777777" w:rsidTr="0077751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6A837BB" w14:textId="77777777" w:rsidR="00A45021" w:rsidRPr="00EF2F65" w:rsidRDefault="00426704" w:rsidP="00426704">
            <w:pPr>
              <w:rPr>
                <w:rFonts w:ascii="Times New Roman" w:hAnsi="Times New Roman"/>
                <w:b/>
                <w:sz w:val="24"/>
                <w:szCs w:val="24"/>
                <w:lang w:val="sq-AL"/>
              </w:rPr>
            </w:pPr>
            <w:r w:rsidRPr="00EF2F65">
              <w:rPr>
                <w:rFonts w:ascii="Times New Roman" w:hAnsi="Times New Roman"/>
                <w:b/>
                <w:sz w:val="24"/>
                <w:szCs w:val="24"/>
                <w:lang w:val="sq-AL"/>
              </w:rPr>
              <w:t>DIREKTIV</w:t>
            </w:r>
            <w:r w:rsidR="00B61CA7" w:rsidRPr="00EF2F65">
              <w:rPr>
                <w:rFonts w:ascii="Times New Roman" w:hAnsi="Times New Roman"/>
                <w:b/>
                <w:sz w:val="24"/>
                <w:szCs w:val="24"/>
                <w:lang w:val="sq-AL"/>
              </w:rPr>
              <w:t>Ë</w:t>
            </w:r>
            <w:r w:rsidR="00A45021" w:rsidRPr="00EF2F65">
              <w:rPr>
                <w:rFonts w:ascii="Times New Roman" w:hAnsi="Times New Roman"/>
                <w:b/>
                <w:sz w:val="24"/>
                <w:szCs w:val="24"/>
                <w:lang w:val="sq-AL"/>
              </w:rPr>
              <w:t>/R</w:t>
            </w:r>
            <w:r w:rsidRPr="00EF2F65">
              <w:rPr>
                <w:rFonts w:ascii="Times New Roman" w:hAnsi="Times New Roman"/>
                <w:b/>
                <w:sz w:val="24"/>
                <w:szCs w:val="24"/>
                <w:lang w:val="sq-AL"/>
              </w:rPr>
              <w:t>R</w:t>
            </w:r>
            <w:r w:rsidR="00A45021" w:rsidRPr="00EF2F65">
              <w:rPr>
                <w:rFonts w:ascii="Times New Roman" w:hAnsi="Times New Roman"/>
                <w:b/>
                <w:sz w:val="24"/>
                <w:szCs w:val="24"/>
                <w:lang w:val="sq-AL"/>
              </w:rPr>
              <w:t>EGUL</w:t>
            </w:r>
            <w:r w:rsidRPr="00EF2F65">
              <w:rPr>
                <w:rFonts w:ascii="Times New Roman" w:hAnsi="Times New Roman"/>
                <w:b/>
                <w:sz w:val="24"/>
                <w:szCs w:val="24"/>
                <w:lang w:val="sq-AL"/>
              </w:rPr>
              <w:t>LORE E BE-së</w:t>
            </w:r>
            <w:r w:rsidR="00A45021" w:rsidRPr="00EF2F65">
              <w:rPr>
                <w:rFonts w:ascii="Times New Roman" w:hAnsi="Times New Roman"/>
                <w:b/>
                <w:sz w:val="24"/>
                <w:szCs w:val="24"/>
                <w:lang w:val="sq-AL"/>
              </w:rPr>
              <w:t xml:space="preserve"> </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6EB9A7" w14:textId="7BA7D59E" w:rsidR="00325C4E" w:rsidRPr="00EF2F65" w:rsidRDefault="00BB554F" w:rsidP="00D70356">
            <w:pPr>
              <w:pStyle w:val="CommentText"/>
              <w:rPr>
                <w:rFonts w:ascii="Times New Roman" w:hAnsi="Times New Roman"/>
                <w:sz w:val="24"/>
                <w:szCs w:val="24"/>
                <w:lang w:val="sq-AL"/>
              </w:rPr>
            </w:pPr>
            <w:r w:rsidRPr="00EF2F65">
              <w:rPr>
                <w:rFonts w:ascii="Times New Roman" w:hAnsi="Times New Roman"/>
                <w:sz w:val="24"/>
                <w:szCs w:val="24"/>
                <w:lang w:val="sq-AL"/>
              </w:rPr>
              <w:t>Direktiva (EU) 2015/2366 e Parlamentit Evropian dhe e Këshillit</w:t>
            </w:r>
            <w:r w:rsidR="00DD1F61" w:rsidRPr="00EF2F65">
              <w:rPr>
                <w:rFonts w:ascii="Times New Roman" w:hAnsi="Times New Roman"/>
                <w:sz w:val="24"/>
                <w:szCs w:val="24"/>
                <w:lang w:val="sq-AL"/>
              </w:rPr>
              <w:t xml:space="preserve"> e datës 25 Nëntor 2015</w:t>
            </w:r>
            <w:r w:rsidRPr="00EF2F65">
              <w:rPr>
                <w:rFonts w:ascii="Times New Roman" w:hAnsi="Times New Roman"/>
                <w:sz w:val="24"/>
                <w:szCs w:val="24"/>
                <w:lang w:val="sq-AL"/>
              </w:rPr>
              <w:t xml:space="preserve"> “Për shërbimet e pagesave në tregun e brendshëm”</w:t>
            </w:r>
            <w:r w:rsidR="00DD1F61" w:rsidRPr="00EF2F65">
              <w:rPr>
                <w:rFonts w:ascii="Times New Roman" w:hAnsi="Times New Roman"/>
                <w:sz w:val="24"/>
                <w:szCs w:val="24"/>
                <w:lang w:val="sq-AL"/>
              </w:rPr>
              <w:t xml:space="preserve"> e cila amendon Direktivën  2002/65/EC, 2009/110/EC dhe  2013/36/EU si dhe rregulloren  (EU) No 1093/2010, dhe zëvendëson Direktivë 2007/64/EC (Text </w:t>
            </w:r>
            <w:r w:rsidR="00DD1F61" w:rsidRPr="00D12636">
              <w:rPr>
                <w:rFonts w:ascii="Times New Roman" w:hAnsi="Times New Roman"/>
                <w:sz w:val="24"/>
                <w:szCs w:val="24"/>
                <w:lang w:val="en-US"/>
              </w:rPr>
              <w:t>with</w:t>
            </w:r>
            <w:r w:rsidR="00DD1F61" w:rsidRPr="00EF2F65">
              <w:rPr>
                <w:rFonts w:ascii="Times New Roman" w:hAnsi="Times New Roman"/>
                <w:sz w:val="24"/>
                <w:szCs w:val="24"/>
                <w:lang w:val="sq-AL"/>
              </w:rPr>
              <w:t xml:space="preserve"> EEA relevance)OJ L 337, 23.12.2015, p. 35–127</w:t>
            </w:r>
            <w:r w:rsidR="00DD1F61" w:rsidRPr="00EF2F65">
              <w:rPr>
                <w:rFonts w:ascii="Times New Roman" w:hAnsi="Times New Roman"/>
                <w:i/>
                <w:iCs/>
                <w:sz w:val="24"/>
                <w:szCs w:val="24"/>
              </w:rPr>
              <w:t> </w:t>
            </w:r>
          </w:p>
        </w:tc>
      </w:tr>
      <w:tr w:rsidR="00A45021" w:rsidRPr="00EF2F65" w14:paraId="31FE5518" w14:textId="77777777" w:rsidTr="0077751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7489ACA9" w14:textId="77777777" w:rsidR="00A45021" w:rsidRPr="00EF2F65" w:rsidRDefault="00426704" w:rsidP="006210CC">
            <w:pPr>
              <w:rPr>
                <w:rFonts w:ascii="Times New Roman" w:hAnsi="Times New Roman"/>
                <w:b/>
                <w:sz w:val="24"/>
                <w:szCs w:val="24"/>
                <w:lang w:val="sq-AL"/>
              </w:rPr>
            </w:pPr>
            <w:r w:rsidRPr="00EF2F65">
              <w:rPr>
                <w:rFonts w:ascii="Times New Roman" w:hAnsi="Times New Roman"/>
                <w:b/>
                <w:sz w:val="24"/>
                <w:szCs w:val="24"/>
                <w:lang w:val="sq-AL"/>
              </w:rPr>
              <w:t>PUBLIKIMET DHE STRATEGJITË E LIDHURA</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903830" w14:textId="651F9DC6" w:rsidR="002F1B95" w:rsidRDefault="002F1B95" w:rsidP="007B4203">
            <w:pPr>
              <w:rPr>
                <w:rFonts w:ascii="Times New Roman" w:hAnsi="Times New Roman"/>
                <w:lang w:val="sq-AL"/>
              </w:rPr>
            </w:pPr>
            <w:r w:rsidRPr="00BB554F">
              <w:rPr>
                <w:rFonts w:ascii="Times New Roman" w:hAnsi="Times New Roman"/>
                <w:lang w:val="sq-AL"/>
              </w:rPr>
              <w:t>Planit Kombëtar për Integrimin Evropian për periudhën 2019 – 202</w:t>
            </w:r>
            <w:r w:rsidR="00F45FAC">
              <w:rPr>
                <w:rFonts w:ascii="Times New Roman" w:hAnsi="Times New Roman"/>
                <w:lang w:val="sq-AL"/>
              </w:rPr>
              <w:t>1 miratuar me Vendim të Këshillit të Ministrave nr.201 datë 10.04.2019</w:t>
            </w:r>
            <w:r>
              <w:rPr>
                <w:rFonts w:ascii="Times New Roman" w:hAnsi="Times New Roman"/>
                <w:lang w:val="sq-AL"/>
              </w:rPr>
              <w:t>.</w:t>
            </w:r>
          </w:p>
          <w:p w14:paraId="3FBE22DC" w14:textId="77777777" w:rsidR="002F1B95" w:rsidRDefault="002F1B95" w:rsidP="007B4203">
            <w:pPr>
              <w:rPr>
                <w:rFonts w:ascii="Times New Roman" w:hAnsi="Times New Roman"/>
                <w:sz w:val="24"/>
                <w:szCs w:val="24"/>
                <w:lang w:val="sq-AL"/>
              </w:rPr>
            </w:pPr>
          </w:p>
          <w:p w14:paraId="5AB02167" w14:textId="7E4246F1" w:rsidR="00BB554F" w:rsidRPr="00925C0D" w:rsidRDefault="00BB554F" w:rsidP="007B4203">
            <w:pPr>
              <w:rPr>
                <w:lang w:val="sq-AL"/>
              </w:rPr>
            </w:pPr>
            <w:r w:rsidRPr="007B4203">
              <w:rPr>
                <w:rFonts w:ascii="Times New Roman" w:hAnsi="Times New Roman"/>
                <w:lang w:val="sq-AL"/>
              </w:rPr>
              <w:t>Strategjia Kombëtare për Pagesat me Vlerë Të Vogël Në Shqipëri</w:t>
            </w:r>
            <w:r w:rsidR="00356FA8" w:rsidRPr="007B4203">
              <w:rPr>
                <w:rFonts w:ascii="Times New Roman" w:hAnsi="Times New Roman"/>
                <w:lang w:val="sq-AL"/>
              </w:rPr>
              <w:t>, miratuar në mbledhjen e IV</w:t>
            </w:r>
            <w:r w:rsidR="00356FA8" w:rsidRPr="007B4203">
              <w:rPr>
                <w:rFonts w:ascii="Times New Roman" w:hAnsi="Times New Roman"/>
                <w:vertAlign w:val="superscript"/>
                <w:lang w:val="sq-AL"/>
              </w:rPr>
              <w:t>t</w:t>
            </w:r>
            <w:r w:rsidR="00356FA8" w:rsidRPr="007B4203">
              <w:rPr>
                <w:rFonts w:ascii="Times New Roman" w:hAnsi="Times New Roman"/>
                <w:lang w:val="sq-AL"/>
              </w:rPr>
              <w:t xml:space="preserve"> dat</w:t>
            </w:r>
            <w:r w:rsidR="009D5751">
              <w:rPr>
                <w:rFonts w:ascii="Times New Roman" w:hAnsi="Times New Roman"/>
                <w:lang w:val="sq-AL"/>
              </w:rPr>
              <w:t>ë</w:t>
            </w:r>
            <w:r w:rsidR="00356FA8" w:rsidRPr="007B4203">
              <w:rPr>
                <w:rFonts w:ascii="Times New Roman" w:hAnsi="Times New Roman"/>
                <w:lang w:val="sq-AL"/>
              </w:rPr>
              <w:t xml:space="preserve"> 20.06.2018 të KKSP </w:t>
            </w:r>
            <w:r w:rsidR="00356FA8" w:rsidRPr="007B4203">
              <w:rPr>
                <w:rFonts w:ascii="Times New Roman" w:hAnsi="Times New Roman"/>
                <w:i/>
                <w:lang w:val="sq-AL"/>
              </w:rPr>
              <w:t>(Komiteti Komb</w:t>
            </w:r>
            <w:r w:rsidR="009D5751">
              <w:rPr>
                <w:rFonts w:ascii="Times New Roman" w:hAnsi="Times New Roman"/>
                <w:i/>
                <w:lang w:val="sq-AL"/>
              </w:rPr>
              <w:t>ë</w:t>
            </w:r>
            <w:r w:rsidR="00356FA8" w:rsidRPr="007B4203">
              <w:rPr>
                <w:rFonts w:ascii="Times New Roman" w:hAnsi="Times New Roman"/>
                <w:i/>
                <w:lang w:val="sq-AL"/>
              </w:rPr>
              <w:t>tar p</w:t>
            </w:r>
            <w:r w:rsidR="009D5751">
              <w:rPr>
                <w:rFonts w:ascii="Times New Roman" w:hAnsi="Times New Roman"/>
                <w:i/>
                <w:lang w:val="sq-AL"/>
              </w:rPr>
              <w:t>ë</w:t>
            </w:r>
            <w:r w:rsidR="00356FA8" w:rsidRPr="007B4203">
              <w:rPr>
                <w:rFonts w:ascii="Times New Roman" w:hAnsi="Times New Roman"/>
                <w:i/>
                <w:lang w:val="sq-AL"/>
              </w:rPr>
              <w:t>r Sistemet e Pagesave i cili funksionon mbi baz</w:t>
            </w:r>
            <w:r w:rsidR="009D5751">
              <w:rPr>
                <w:rFonts w:ascii="Times New Roman" w:hAnsi="Times New Roman"/>
                <w:i/>
                <w:lang w:val="sq-AL"/>
              </w:rPr>
              <w:t>ë</w:t>
            </w:r>
            <w:r w:rsidR="00356FA8" w:rsidRPr="007B4203">
              <w:rPr>
                <w:rFonts w:ascii="Times New Roman" w:hAnsi="Times New Roman"/>
                <w:i/>
                <w:lang w:val="sq-AL"/>
              </w:rPr>
              <w:t>n e VKM nr. 37 dat</w:t>
            </w:r>
            <w:r w:rsidR="009D5751">
              <w:rPr>
                <w:rFonts w:ascii="Times New Roman" w:hAnsi="Times New Roman"/>
                <w:i/>
                <w:lang w:val="sq-AL"/>
              </w:rPr>
              <w:t>ë</w:t>
            </w:r>
            <w:r w:rsidR="00356FA8" w:rsidRPr="007B4203">
              <w:rPr>
                <w:rFonts w:ascii="Times New Roman" w:hAnsi="Times New Roman"/>
                <w:i/>
                <w:lang w:val="sq-AL"/>
              </w:rPr>
              <w:t xml:space="preserve"> 25.06.2014 t</w:t>
            </w:r>
            <w:r w:rsidR="009D5751">
              <w:rPr>
                <w:rFonts w:ascii="Times New Roman" w:hAnsi="Times New Roman"/>
                <w:i/>
                <w:lang w:val="sq-AL"/>
              </w:rPr>
              <w:t>ë</w:t>
            </w:r>
            <w:r w:rsidR="00356FA8" w:rsidRPr="007B4203">
              <w:rPr>
                <w:rFonts w:ascii="Times New Roman" w:hAnsi="Times New Roman"/>
                <w:i/>
                <w:lang w:val="sq-AL"/>
              </w:rPr>
              <w:t xml:space="preserve"> Bank</w:t>
            </w:r>
            <w:r w:rsidR="009D5751">
              <w:rPr>
                <w:rFonts w:ascii="Times New Roman" w:hAnsi="Times New Roman"/>
                <w:i/>
                <w:lang w:val="sq-AL"/>
              </w:rPr>
              <w:t>ë</w:t>
            </w:r>
            <w:r w:rsidR="00356FA8" w:rsidRPr="007B4203">
              <w:rPr>
                <w:rFonts w:ascii="Times New Roman" w:hAnsi="Times New Roman"/>
                <w:i/>
                <w:lang w:val="sq-AL"/>
              </w:rPr>
              <w:t>s s</w:t>
            </w:r>
            <w:r w:rsidR="009D5751">
              <w:rPr>
                <w:rFonts w:ascii="Times New Roman" w:hAnsi="Times New Roman"/>
                <w:i/>
                <w:lang w:val="sq-AL"/>
              </w:rPr>
              <w:t>ë</w:t>
            </w:r>
            <w:r w:rsidR="00356FA8" w:rsidRPr="007B4203">
              <w:rPr>
                <w:rFonts w:ascii="Times New Roman" w:hAnsi="Times New Roman"/>
                <w:i/>
                <w:lang w:val="sq-AL"/>
              </w:rPr>
              <w:t xml:space="preserve"> Shqip</w:t>
            </w:r>
            <w:r w:rsidR="009D5751">
              <w:rPr>
                <w:rFonts w:ascii="Times New Roman" w:hAnsi="Times New Roman"/>
                <w:i/>
                <w:lang w:val="sq-AL"/>
              </w:rPr>
              <w:t>ë</w:t>
            </w:r>
            <w:r w:rsidR="00356FA8" w:rsidRPr="007B4203">
              <w:rPr>
                <w:rFonts w:ascii="Times New Roman" w:hAnsi="Times New Roman"/>
                <w:i/>
                <w:lang w:val="sq-AL"/>
              </w:rPr>
              <w:t>ris</w:t>
            </w:r>
            <w:r w:rsidR="009D5751">
              <w:rPr>
                <w:rFonts w:ascii="Times New Roman" w:hAnsi="Times New Roman"/>
                <w:i/>
                <w:lang w:val="sq-AL"/>
              </w:rPr>
              <w:t>ë</w:t>
            </w:r>
            <w:r w:rsidR="00356FA8" w:rsidRPr="007B4203">
              <w:rPr>
                <w:rFonts w:ascii="Times New Roman" w:hAnsi="Times New Roman"/>
                <w:i/>
                <w:lang w:val="sq-AL"/>
              </w:rPr>
              <w:t>)</w:t>
            </w:r>
            <w:r w:rsidRPr="007B4203">
              <w:rPr>
                <w:rFonts w:ascii="Times New Roman" w:hAnsi="Times New Roman"/>
                <w:i/>
                <w:lang w:val="sq-AL"/>
              </w:rPr>
              <w:t>.</w:t>
            </w:r>
          </w:p>
        </w:tc>
      </w:tr>
      <w:tr w:rsidR="00A45021" w:rsidRPr="00EF2F65" w14:paraId="0474330A" w14:textId="77777777" w:rsidTr="0077751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5134A0C" w14:textId="77777777" w:rsidR="00A45021" w:rsidRPr="00EF2F65" w:rsidRDefault="00C6728D" w:rsidP="006210CC">
            <w:pPr>
              <w:rPr>
                <w:rFonts w:ascii="Times New Roman" w:hAnsi="Times New Roman"/>
                <w:b/>
                <w:sz w:val="24"/>
                <w:szCs w:val="24"/>
                <w:lang w:val="sq-AL"/>
              </w:rPr>
            </w:pPr>
            <w:r w:rsidRPr="00EF2F65">
              <w:rPr>
                <w:rFonts w:ascii="Times New Roman" w:hAnsi="Times New Roman"/>
                <w:b/>
                <w:sz w:val="24"/>
                <w:szCs w:val="24"/>
                <w:lang w:val="sq-AL"/>
              </w:rPr>
              <w:t>DATA</w:t>
            </w:r>
            <w:r w:rsidR="00426704" w:rsidRPr="00EF2F65">
              <w:rPr>
                <w:rFonts w:ascii="Times New Roman" w:hAnsi="Times New Roman"/>
                <w:b/>
                <w:sz w:val="24"/>
                <w:szCs w:val="24"/>
                <w:lang w:val="sq-AL"/>
              </w:rPr>
              <w:t xml:space="preserve"> E KONSULTIMIT PUBLIK</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0C570B" w14:textId="54A4F816" w:rsidR="00A45021" w:rsidRPr="00EF2F65" w:rsidRDefault="00A45021" w:rsidP="00426704">
            <w:pPr>
              <w:rPr>
                <w:rFonts w:ascii="Times New Roman" w:hAnsi="Times New Roman"/>
                <w:sz w:val="24"/>
                <w:szCs w:val="24"/>
                <w:highlight w:val="yellow"/>
                <w:lang w:val="sq-AL"/>
              </w:rPr>
            </w:pPr>
          </w:p>
        </w:tc>
      </w:tr>
      <w:tr w:rsidR="00A45021" w:rsidRPr="00EF2F65" w14:paraId="71142345" w14:textId="77777777" w:rsidTr="0077751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8D6CBA3" w14:textId="77777777" w:rsidR="00A45021" w:rsidRPr="00EF2F65" w:rsidRDefault="00A45021" w:rsidP="006210CC">
            <w:pPr>
              <w:rPr>
                <w:rFonts w:ascii="Times New Roman" w:hAnsi="Times New Roman"/>
                <w:b/>
                <w:sz w:val="24"/>
                <w:szCs w:val="24"/>
                <w:lang w:val="sq-AL"/>
              </w:rPr>
            </w:pPr>
            <w:r w:rsidRPr="00EF2F65">
              <w:rPr>
                <w:rFonts w:ascii="Times New Roman" w:hAnsi="Times New Roman"/>
                <w:b/>
                <w:sz w:val="24"/>
                <w:szCs w:val="24"/>
                <w:lang w:val="sq-AL"/>
              </w:rPr>
              <w:t>DAT</w:t>
            </w:r>
            <w:r w:rsidR="00C6728D" w:rsidRPr="00EF2F65">
              <w:rPr>
                <w:rFonts w:ascii="Times New Roman" w:hAnsi="Times New Roman"/>
                <w:b/>
                <w:sz w:val="24"/>
                <w:szCs w:val="24"/>
                <w:lang w:val="sq-AL"/>
              </w:rPr>
              <w:t>A</w:t>
            </w:r>
            <w:r w:rsidR="00467950" w:rsidRPr="00EF2F65">
              <w:rPr>
                <w:rFonts w:ascii="Times New Roman" w:hAnsi="Times New Roman"/>
                <w:b/>
                <w:sz w:val="24"/>
                <w:szCs w:val="24"/>
                <w:lang w:val="sq-AL"/>
              </w:rPr>
              <w:t xml:space="preserve"> </w:t>
            </w:r>
            <w:r w:rsidRPr="00EF2F65">
              <w:rPr>
                <w:rFonts w:ascii="Times New Roman" w:hAnsi="Times New Roman"/>
                <w:b/>
                <w:sz w:val="24"/>
                <w:szCs w:val="24"/>
                <w:lang w:val="sq-AL"/>
              </w:rPr>
              <w:t xml:space="preserve">E </w:t>
            </w:r>
            <w:r w:rsidR="008C604A" w:rsidRPr="00EF2F65">
              <w:rPr>
                <w:rFonts w:ascii="Times New Roman" w:hAnsi="Times New Roman"/>
                <w:b/>
                <w:sz w:val="24"/>
                <w:szCs w:val="24"/>
                <w:lang w:val="sq-AL"/>
              </w:rPr>
              <w:t>VLERËSIMIT</w:t>
            </w:r>
            <w:r w:rsidR="00467950" w:rsidRPr="00EF2F65">
              <w:rPr>
                <w:rFonts w:ascii="Times New Roman" w:hAnsi="Times New Roman"/>
                <w:b/>
                <w:sz w:val="24"/>
                <w:szCs w:val="24"/>
                <w:lang w:val="sq-AL"/>
              </w:rPr>
              <w:t xml:space="preserve"> T</w:t>
            </w:r>
            <w:r w:rsidR="00573E8A" w:rsidRPr="00EF2F65">
              <w:rPr>
                <w:rFonts w:ascii="Times New Roman" w:hAnsi="Times New Roman"/>
                <w:b/>
                <w:sz w:val="24"/>
                <w:szCs w:val="24"/>
                <w:lang w:val="sq-AL"/>
              </w:rPr>
              <w:t>Ë</w:t>
            </w:r>
            <w:r w:rsidR="00467950" w:rsidRPr="00EF2F65">
              <w:rPr>
                <w:rFonts w:ascii="Times New Roman" w:hAnsi="Times New Roman"/>
                <w:b/>
                <w:sz w:val="24"/>
                <w:szCs w:val="24"/>
                <w:lang w:val="sq-AL"/>
              </w:rPr>
              <w:t xml:space="preserve"> NDIKIMIT </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4F3794" w14:textId="77777777" w:rsidR="00A45021" w:rsidRPr="00EF2F65" w:rsidRDefault="005D7719" w:rsidP="001F2ED1">
            <w:pPr>
              <w:jc w:val="both"/>
              <w:rPr>
                <w:rFonts w:ascii="Times New Roman" w:hAnsi="Times New Roman"/>
                <w:sz w:val="24"/>
                <w:szCs w:val="24"/>
                <w:highlight w:val="yellow"/>
                <w:lang w:val="sq-AL"/>
              </w:rPr>
            </w:pPr>
            <w:r>
              <w:rPr>
                <w:rFonts w:ascii="Times New Roman" w:hAnsi="Times New Roman"/>
                <w:sz w:val="24"/>
                <w:szCs w:val="24"/>
                <w:lang w:val="sq-AL"/>
              </w:rPr>
              <w:t>22.08.2019</w:t>
            </w:r>
            <w:r w:rsidR="004E0CB3" w:rsidRPr="00EF2F65" w:rsidDel="004E0CB3">
              <w:rPr>
                <w:rFonts w:ascii="Times New Roman" w:hAnsi="Times New Roman"/>
                <w:sz w:val="24"/>
                <w:szCs w:val="24"/>
                <w:lang w:val="sq-AL"/>
              </w:rPr>
              <w:t xml:space="preserve"> </w:t>
            </w:r>
          </w:p>
        </w:tc>
      </w:tr>
      <w:tr w:rsidR="00A45021" w:rsidRPr="00EF2F65" w14:paraId="4E126CE7" w14:textId="77777777" w:rsidTr="0077751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C9A0D99" w14:textId="77777777" w:rsidR="00A45021" w:rsidRPr="00EF2F65" w:rsidRDefault="00A45021" w:rsidP="006210CC">
            <w:pPr>
              <w:rPr>
                <w:rFonts w:ascii="Times New Roman" w:hAnsi="Times New Roman"/>
                <w:b/>
                <w:sz w:val="24"/>
                <w:szCs w:val="24"/>
                <w:lang w:val="sq-AL"/>
              </w:rPr>
            </w:pPr>
            <w:r w:rsidRPr="00EF2F65">
              <w:rPr>
                <w:rFonts w:ascii="Times New Roman" w:hAnsi="Times New Roman"/>
                <w:b/>
                <w:sz w:val="24"/>
                <w:szCs w:val="24"/>
                <w:lang w:val="sq-AL"/>
              </w:rPr>
              <w:t>A</w:t>
            </w:r>
            <w:r w:rsidR="00467950" w:rsidRPr="00EF2F65">
              <w:rPr>
                <w:rFonts w:ascii="Times New Roman" w:hAnsi="Times New Roman"/>
                <w:b/>
                <w:sz w:val="24"/>
                <w:szCs w:val="24"/>
                <w:lang w:val="sq-AL"/>
              </w:rPr>
              <w:t xml:space="preserve"> E KA SHQYRTUAR KRYEMINISTRIA </w:t>
            </w:r>
            <w:r w:rsidR="008C604A" w:rsidRPr="00EF2F65">
              <w:rPr>
                <w:rFonts w:ascii="Times New Roman" w:hAnsi="Times New Roman"/>
                <w:b/>
                <w:sz w:val="24"/>
                <w:szCs w:val="24"/>
                <w:lang w:val="sq-AL"/>
              </w:rPr>
              <w:t>VLERËSIMIN</w:t>
            </w:r>
            <w:r w:rsidR="00467950" w:rsidRPr="00EF2F65">
              <w:rPr>
                <w:rFonts w:ascii="Times New Roman" w:hAnsi="Times New Roman"/>
                <w:b/>
                <w:sz w:val="24"/>
                <w:szCs w:val="24"/>
                <w:lang w:val="sq-AL"/>
              </w:rPr>
              <w:t xml:space="preserve"> E NDIKIMIT</w:t>
            </w:r>
            <w:r w:rsidRPr="00EF2F65">
              <w:rPr>
                <w:rFonts w:ascii="Times New Roman" w:hAnsi="Times New Roman"/>
                <w:b/>
                <w:sz w:val="24"/>
                <w:szCs w:val="24"/>
                <w:lang w:val="sq-AL"/>
              </w:rPr>
              <w:t xml:space="preserve">? </w:t>
            </w:r>
          </w:p>
          <w:p w14:paraId="2D08600E" w14:textId="77777777" w:rsidR="00A45021" w:rsidRPr="00EF2F65" w:rsidRDefault="008C604A" w:rsidP="00467950">
            <w:pPr>
              <w:rPr>
                <w:rFonts w:ascii="Times New Roman" w:hAnsi="Times New Roman"/>
                <w:b/>
                <w:sz w:val="24"/>
                <w:szCs w:val="24"/>
                <w:lang w:val="sq-AL"/>
              </w:rPr>
            </w:pPr>
            <w:r w:rsidRPr="00EF2F65">
              <w:rPr>
                <w:rFonts w:ascii="Times New Roman" w:hAnsi="Times New Roman"/>
                <w:b/>
                <w:sz w:val="24"/>
                <w:szCs w:val="24"/>
                <w:lang w:val="sq-AL"/>
              </w:rPr>
              <w:t>NËSE</w:t>
            </w:r>
            <w:r w:rsidR="00467950" w:rsidRPr="00EF2F65">
              <w:rPr>
                <w:rFonts w:ascii="Times New Roman" w:hAnsi="Times New Roman"/>
                <w:b/>
                <w:sz w:val="24"/>
                <w:szCs w:val="24"/>
                <w:lang w:val="sq-AL"/>
              </w:rPr>
              <w:t xml:space="preserve"> PO, JEPNI </w:t>
            </w:r>
            <w:r w:rsidRPr="00EF2F65">
              <w:rPr>
                <w:rFonts w:ascii="Times New Roman" w:hAnsi="Times New Roman"/>
                <w:b/>
                <w:sz w:val="24"/>
                <w:szCs w:val="24"/>
                <w:lang w:val="sq-AL"/>
              </w:rPr>
              <w:t>DATËN</w:t>
            </w:r>
            <w:r w:rsidR="00467950" w:rsidRPr="00EF2F65">
              <w:rPr>
                <w:rFonts w:ascii="Times New Roman" w:hAnsi="Times New Roman"/>
                <w:b/>
                <w:sz w:val="24"/>
                <w:szCs w:val="24"/>
                <w:lang w:val="sq-AL"/>
              </w:rPr>
              <w:t xml:space="preserve"> E SHQYRTIMIT</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F715E4" w14:textId="77777777" w:rsidR="00A45021" w:rsidRDefault="0084046D" w:rsidP="0095604D">
            <w:pPr>
              <w:rPr>
                <w:rFonts w:ascii="Times New Roman" w:hAnsi="Times New Roman"/>
                <w:sz w:val="24"/>
                <w:szCs w:val="24"/>
                <w:lang w:val="sq-AL"/>
              </w:rPr>
            </w:pPr>
            <w:r>
              <w:rPr>
                <w:rFonts w:ascii="Times New Roman" w:hAnsi="Times New Roman"/>
                <w:sz w:val="24"/>
                <w:szCs w:val="24"/>
                <w:lang w:val="sq-AL"/>
              </w:rPr>
              <w:t xml:space="preserve">Po </w:t>
            </w:r>
            <w:r w:rsidRPr="00EF2F65">
              <w:rPr>
                <w:rFonts w:ascii="Times New Roman" w:hAnsi="Times New Roman"/>
                <w:sz w:val="24"/>
                <w:szCs w:val="24"/>
                <w:lang w:val="sq-AL"/>
              </w:rPr>
              <w:t xml:space="preserve"> </w:t>
            </w:r>
          </w:p>
          <w:p w14:paraId="3559B8C7" w14:textId="330FB567" w:rsidR="00D60A97" w:rsidRPr="00EF2F65" w:rsidRDefault="00D60A97" w:rsidP="0095604D">
            <w:pPr>
              <w:rPr>
                <w:rFonts w:ascii="Times New Roman" w:hAnsi="Times New Roman"/>
                <w:sz w:val="24"/>
                <w:szCs w:val="24"/>
                <w:highlight w:val="yellow"/>
                <w:lang w:val="sq-AL"/>
              </w:rPr>
            </w:pPr>
            <w:r>
              <w:rPr>
                <w:rFonts w:ascii="Times New Roman" w:hAnsi="Times New Roman"/>
                <w:sz w:val="24"/>
                <w:szCs w:val="24"/>
                <w:lang w:val="sq-AL"/>
              </w:rPr>
              <w:t>26.08.2019</w:t>
            </w:r>
          </w:p>
        </w:tc>
      </w:tr>
      <w:tr w:rsidR="00A45021" w:rsidRPr="00EF2F65" w14:paraId="55614168" w14:textId="77777777" w:rsidTr="0077751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E8C61E" w14:textId="77777777" w:rsidR="00A45021" w:rsidRPr="00EF2F65" w:rsidRDefault="00EB034B" w:rsidP="00EB034B">
            <w:pPr>
              <w:rPr>
                <w:rFonts w:ascii="Times New Roman" w:hAnsi="Times New Roman"/>
                <w:b/>
                <w:sz w:val="24"/>
                <w:szCs w:val="24"/>
                <w:lang w:val="sq-AL"/>
              </w:rPr>
            </w:pPr>
            <w:r w:rsidRPr="00EF2F65">
              <w:rPr>
                <w:rFonts w:ascii="Times New Roman" w:hAnsi="Times New Roman"/>
                <w:b/>
                <w:sz w:val="24"/>
                <w:szCs w:val="24"/>
                <w:lang w:val="sq-AL"/>
              </w:rPr>
              <w:t xml:space="preserve">NUMRI I </w:t>
            </w:r>
            <w:r w:rsidR="008C604A" w:rsidRPr="00EF2F65">
              <w:rPr>
                <w:rFonts w:ascii="Times New Roman" w:hAnsi="Times New Roman"/>
                <w:b/>
                <w:sz w:val="24"/>
                <w:szCs w:val="24"/>
                <w:lang w:val="sq-AL"/>
              </w:rPr>
              <w:t>VLERËSIMIT</w:t>
            </w:r>
            <w:r w:rsidRPr="00EF2F65">
              <w:rPr>
                <w:rFonts w:ascii="Times New Roman" w:hAnsi="Times New Roman"/>
                <w:b/>
                <w:sz w:val="24"/>
                <w:szCs w:val="24"/>
                <w:lang w:val="sq-AL"/>
              </w:rPr>
              <w:t xml:space="preserve"> T</w:t>
            </w:r>
            <w:r w:rsidR="00573E8A" w:rsidRPr="00EF2F65">
              <w:rPr>
                <w:rFonts w:ascii="Times New Roman" w:hAnsi="Times New Roman"/>
                <w:b/>
                <w:sz w:val="24"/>
                <w:szCs w:val="24"/>
                <w:lang w:val="sq-AL"/>
              </w:rPr>
              <w:t>Ë</w:t>
            </w:r>
            <w:r w:rsidRPr="00EF2F65">
              <w:rPr>
                <w:rFonts w:ascii="Times New Roman" w:hAnsi="Times New Roman"/>
                <w:b/>
                <w:sz w:val="24"/>
                <w:szCs w:val="24"/>
                <w:lang w:val="sq-AL"/>
              </w:rPr>
              <w:t xml:space="preserve"> NDIKIMIT</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052B78" w14:textId="77777777" w:rsidR="00A45021" w:rsidRPr="00EF2F65" w:rsidRDefault="00D7026B" w:rsidP="005D7719">
            <w:pPr>
              <w:rPr>
                <w:rFonts w:ascii="Times New Roman" w:hAnsi="Times New Roman"/>
                <w:sz w:val="24"/>
                <w:szCs w:val="24"/>
                <w:lang w:val="sq-AL"/>
              </w:rPr>
            </w:pPr>
            <w:r w:rsidRPr="00EF2F65">
              <w:rPr>
                <w:rFonts w:ascii="Times New Roman" w:hAnsi="Times New Roman"/>
                <w:sz w:val="24"/>
                <w:szCs w:val="24"/>
                <w:lang w:val="sq-AL"/>
              </w:rPr>
              <w:t>2019-MFE-</w:t>
            </w:r>
            <w:r w:rsidR="00EF2F65" w:rsidRPr="00EF2F65">
              <w:rPr>
                <w:rFonts w:ascii="Times New Roman" w:hAnsi="Times New Roman"/>
                <w:sz w:val="24"/>
                <w:szCs w:val="24"/>
                <w:lang w:val="sq-AL"/>
              </w:rPr>
              <w:t xml:space="preserve"> </w:t>
            </w:r>
            <w:r w:rsidR="005D7719">
              <w:rPr>
                <w:rFonts w:ascii="Times New Roman" w:hAnsi="Times New Roman"/>
                <w:sz w:val="24"/>
                <w:szCs w:val="24"/>
                <w:lang w:val="sq-AL"/>
              </w:rPr>
              <w:t>20</w:t>
            </w:r>
          </w:p>
        </w:tc>
      </w:tr>
      <w:tr w:rsidR="00A45021" w:rsidRPr="00EF2F65" w14:paraId="4804FE7A" w14:textId="77777777" w:rsidTr="00D95D6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171012" w14:textId="77777777" w:rsidR="00A45021" w:rsidRPr="00EF2F65" w:rsidRDefault="00EB034B" w:rsidP="00A45021">
            <w:pPr>
              <w:rPr>
                <w:rFonts w:ascii="Times New Roman" w:hAnsi="Times New Roman"/>
                <w:b/>
                <w:sz w:val="24"/>
                <w:szCs w:val="24"/>
                <w:lang w:val="sq-AL"/>
              </w:rPr>
            </w:pPr>
            <w:r w:rsidRPr="00EF2F65">
              <w:rPr>
                <w:rFonts w:ascii="Times New Roman" w:hAnsi="Times New Roman"/>
                <w:b/>
                <w:sz w:val="24"/>
                <w:szCs w:val="24"/>
                <w:lang w:val="sq-AL"/>
              </w:rPr>
              <w:t xml:space="preserve">TE </w:t>
            </w:r>
            <w:r w:rsidR="008C604A" w:rsidRPr="00EF2F65">
              <w:rPr>
                <w:rFonts w:ascii="Times New Roman" w:hAnsi="Times New Roman"/>
                <w:b/>
                <w:sz w:val="24"/>
                <w:szCs w:val="24"/>
                <w:lang w:val="sq-AL"/>
              </w:rPr>
              <w:t>DHËNA</w:t>
            </w:r>
            <w:r w:rsidRPr="00EF2F65">
              <w:rPr>
                <w:rFonts w:ascii="Times New Roman" w:hAnsi="Times New Roman"/>
                <w:b/>
                <w:sz w:val="24"/>
                <w:szCs w:val="24"/>
                <w:lang w:val="sq-AL"/>
              </w:rPr>
              <w:t xml:space="preserve"> KONTAKTI</w:t>
            </w:r>
            <w:r w:rsidR="00A45021" w:rsidRPr="00EF2F65">
              <w:rPr>
                <w:rFonts w:ascii="Times New Roman" w:hAnsi="Times New Roman"/>
                <w:b/>
                <w:sz w:val="24"/>
                <w:szCs w:val="24"/>
                <w:lang w:val="sq-AL"/>
              </w:rPr>
              <w:t xml:space="preserve"> </w:t>
            </w:r>
          </w:p>
          <w:p w14:paraId="02D03B7D" w14:textId="77777777" w:rsidR="00A45021" w:rsidRPr="00EF2F65" w:rsidRDefault="00A45021" w:rsidP="00C6728D">
            <w:pPr>
              <w:rPr>
                <w:rFonts w:ascii="Times New Roman" w:hAnsi="Times New Roman"/>
                <w:b/>
                <w:sz w:val="24"/>
                <w:szCs w:val="24"/>
                <w:lang w:val="sq-AL"/>
              </w:rPr>
            </w:pPr>
            <w:r w:rsidRPr="00EF2F65">
              <w:rPr>
                <w:rFonts w:ascii="Times New Roman" w:hAnsi="Times New Roman"/>
                <w:b/>
                <w:sz w:val="24"/>
                <w:szCs w:val="24"/>
                <w:lang w:val="sq-AL"/>
              </w:rPr>
              <w:t>(</w:t>
            </w:r>
            <w:r w:rsidR="008C604A" w:rsidRPr="00EF2F65">
              <w:rPr>
                <w:rFonts w:ascii="Times New Roman" w:hAnsi="Times New Roman"/>
                <w:b/>
                <w:sz w:val="24"/>
                <w:szCs w:val="24"/>
                <w:lang w:val="sq-AL"/>
              </w:rPr>
              <w:t>EMR</w:t>
            </w:r>
            <w:r w:rsidR="00775531" w:rsidRPr="00EF2F65">
              <w:rPr>
                <w:rFonts w:ascii="Times New Roman" w:hAnsi="Times New Roman"/>
                <w:b/>
                <w:sz w:val="24"/>
                <w:szCs w:val="24"/>
                <w:lang w:val="sq-AL"/>
              </w:rPr>
              <w:t>I</w:t>
            </w:r>
            <w:r w:rsidRPr="00EF2F65">
              <w:rPr>
                <w:rFonts w:ascii="Times New Roman" w:hAnsi="Times New Roman"/>
                <w:b/>
                <w:sz w:val="24"/>
                <w:szCs w:val="24"/>
                <w:lang w:val="sq-AL"/>
              </w:rPr>
              <w:t>, E</w:t>
            </w:r>
            <w:r w:rsidR="00EB034B" w:rsidRPr="00EF2F65">
              <w:rPr>
                <w:rFonts w:ascii="Times New Roman" w:hAnsi="Times New Roman"/>
                <w:b/>
                <w:sz w:val="24"/>
                <w:szCs w:val="24"/>
                <w:lang w:val="sq-AL"/>
              </w:rPr>
              <w:t>-MAIL, NUMRI I TELEF</w:t>
            </w:r>
            <w:r w:rsidRPr="00EF2F65">
              <w:rPr>
                <w:rFonts w:ascii="Times New Roman" w:hAnsi="Times New Roman"/>
                <w:b/>
                <w:sz w:val="24"/>
                <w:szCs w:val="24"/>
                <w:lang w:val="sq-AL"/>
              </w:rPr>
              <w:t>O</w:t>
            </w:r>
            <w:r w:rsidR="00EB034B" w:rsidRPr="00EF2F65">
              <w:rPr>
                <w:rFonts w:ascii="Times New Roman" w:hAnsi="Times New Roman"/>
                <w:b/>
                <w:sz w:val="24"/>
                <w:szCs w:val="24"/>
                <w:lang w:val="sq-AL"/>
              </w:rPr>
              <w:t>NIT T</w:t>
            </w:r>
            <w:r w:rsidR="00573E8A" w:rsidRPr="00EF2F65">
              <w:rPr>
                <w:rFonts w:ascii="Times New Roman" w:hAnsi="Times New Roman"/>
                <w:b/>
                <w:sz w:val="24"/>
                <w:szCs w:val="24"/>
                <w:lang w:val="sq-AL"/>
              </w:rPr>
              <w:t>Ë</w:t>
            </w:r>
            <w:r w:rsidR="00EB034B" w:rsidRPr="00EF2F65">
              <w:rPr>
                <w:rFonts w:ascii="Times New Roman" w:hAnsi="Times New Roman"/>
                <w:b/>
                <w:sz w:val="24"/>
                <w:szCs w:val="24"/>
                <w:lang w:val="sq-AL"/>
              </w:rPr>
              <w:t xml:space="preserve"> </w:t>
            </w:r>
            <w:r w:rsidR="00C6728D" w:rsidRPr="00EF2F65">
              <w:rPr>
                <w:rFonts w:ascii="Times New Roman" w:hAnsi="Times New Roman"/>
                <w:b/>
                <w:sz w:val="24"/>
                <w:szCs w:val="24"/>
                <w:lang w:val="sq-AL"/>
              </w:rPr>
              <w:t>PERSONIT TË KONTAKTIT)</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86DFB0" w14:textId="77777777" w:rsidR="003706A8" w:rsidRPr="00EF2F65" w:rsidRDefault="00EB034B" w:rsidP="00217F27">
            <w:pPr>
              <w:jc w:val="both"/>
              <w:rPr>
                <w:rFonts w:ascii="Times New Roman" w:hAnsi="Times New Roman"/>
                <w:sz w:val="24"/>
                <w:szCs w:val="24"/>
                <w:lang w:val="sq-AL"/>
              </w:rPr>
            </w:pPr>
            <w:r w:rsidRPr="00EF2F65">
              <w:rPr>
                <w:rFonts w:ascii="Times New Roman" w:hAnsi="Times New Roman"/>
                <w:sz w:val="24"/>
                <w:szCs w:val="24"/>
                <w:lang w:val="sq-AL"/>
              </w:rPr>
              <w:t xml:space="preserve">Emri, Mbiemri, </w:t>
            </w:r>
            <w:r w:rsidRPr="00EF2F65">
              <w:rPr>
                <w:rFonts w:ascii="Times New Roman" w:hAnsi="Times New Roman"/>
                <w:i/>
                <w:sz w:val="24"/>
                <w:szCs w:val="24"/>
                <w:lang w:val="sq-AL"/>
              </w:rPr>
              <w:t>e-mail</w:t>
            </w:r>
            <w:r w:rsidRPr="00EF2F65">
              <w:rPr>
                <w:rFonts w:ascii="Times New Roman" w:hAnsi="Times New Roman"/>
                <w:sz w:val="24"/>
                <w:szCs w:val="24"/>
                <w:lang w:val="sq-AL"/>
              </w:rPr>
              <w:t>-i dhe numri i telefonit</w:t>
            </w:r>
            <w:r w:rsidR="00A45021" w:rsidRPr="00EF2F65">
              <w:rPr>
                <w:rFonts w:ascii="Times New Roman" w:hAnsi="Times New Roman"/>
                <w:sz w:val="24"/>
                <w:szCs w:val="24"/>
                <w:lang w:val="sq-AL"/>
              </w:rPr>
              <w:t xml:space="preserve">:  </w:t>
            </w:r>
          </w:p>
          <w:p w14:paraId="16401C0A" w14:textId="77777777" w:rsidR="003706A8" w:rsidRPr="007B4203" w:rsidRDefault="003706A8" w:rsidP="00217F27">
            <w:pPr>
              <w:jc w:val="both"/>
              <w:rPr>
                <w:rFonts w:ascii="Times New Roman" w:hAnsi="Times New Roman"/>
                <w:sz w:val="14"/>
                <w:szCs w:val="24"/>
                <w:lang w:val="sq-AL"/>
              </w:rPr>
            </w:pPr>
          </w:p>
          <w:p w14:paraId="34805F7A" w14:textId="77777777" w:rsidR="003706A8" w:rsidRPr="00EF2F65" w:rsidRDefault="003706A8" w:rsidP="00217F27">
            <w:pPr>
              <w:jc w:val="both"/>
              <w:rPr>
                <w:rFonts w:ascii="Times New Roman" w:hAnsi="Times New Roman"/>
                <w:sz w:val="24"/>
                <w:szCs w:val="24"/>
                <w:lang w:val="sq-AL"/>
              </w:rPr>
            </w:pPr>
            <w:r w:rsidRPr="00EF2F65">
              <w:rPr>
                <w:rFonts w:ascii="Times New Roman" w:hAnsi="Times New Roman"/>
                <w:sz w:val="24"/>
                <w:szCs w:val="24"/>
                <w:lang w:val="sq-AL"/>
              </w:rPr>
              <w:t xml:space="preserve">Banka e Shqipërisë </w:t>
            </w:r>
          </w:p>
          <w:p w14:paraId="3BDB8A39" w14:textId="77777777" w:rsidR="003706A8" w:rsidRPr="00EF2F65" w:rsidRDefault="003706A8" w:rsidP="00217F27">
            <w:pPr>
              <w:jc w:val="both"/>
              <w:rPr>
                <w:rFonts w:ascii="Times New Roman" w:hAnsi="Times New Roman"/>
                <w:sz w:val="24"/>
                <w:szCs w:val="24"/>
                <w:lang w:val="sq-AL"/>
              </w:rPr>
            </w:pPr>
            <w:r w:rsidRPr="00EF2F65">
              <w:rPr>
                <w:rFonts w:ascii="Times New Roman" w:hAnsi="Times New Roman"/>
                <w:i/>
                <w:sz w:val="24"/>
                <w:szCs w:val="24"/>
                <w:lang w:val="sq-AL"/>
              </w:rPr>
              <w:t>(Tel.+35542419301 (02,03,09,10,11) external:</w:t>
            </w:r>
          </w:p>
          <w:p w14:paraId="7052860E" w14:textId="77777777" w:rsidR="005946B2" w:rsidRPr="007B4203" w:rsidRDefault="003706A8" w:rsidP="00D95D6A">
            <w:pPr>
              <w:pStyle w:val="ListParagraph"/>
              <w:numPr>
                <w:ilvl w:val="0"/>
                <w:numId w:val="46"/>
              </w:numPr>
              <w:tabs>
                <w:tab w:val="clear" w:pos="567"/>
              </w:tabs>
              <w:spacing w:after="0"/>
              <w:ind w:left="217" w:hanging="217"/>
              <w:rPr>
                <w:rFonts w:ascii="Times New Roman" w:hAnsi="Times New Roman"/>
                <w:szCs w:val="24"/>
                <w:lang w:val="sq-AL"/>
              </w:rPr>
            </w:pPr>
            <w:r w:rsidRPr="007B4203">
              <w:rPr>
                <w:rFonts w:ascii="Times New Roman" w:hAnsi="Times New Roman"/>
                <w:szCs w:val="24"/>
                <w:lang w:val="sq-AL"/>
              </w:rPr>
              <w:t xml:space="preserve">Ledia Bregu, </w:t>
            </w:r>
            <w:hyperlink r:id="rId8" w:history="1">
              <w:r w:rsidRPr="007B4203">
                <w:rPr>
                  <w:rStyle w:val="Hyperlink"/>
                  <w:sz w:val="20"/>
                </w:rPr>
                <w:t>lbregu@bankofalbania.org</w:t>
              </w:r>
            </w:hyperlink>
            <w:r w:rsidR="005946B2" w:rsidRPr="007B4203">
              <w:rPr>
                <w:rFonts w:ascii="Times New Roman" w:hAnsi="Times New Roman"/>
                <w:szCs w:val="24"/>
                <w:lang w:val="sq-AL"/>
              </w:rPr>
              <w:t xml:space="preserve"> </w:t>
            </w:r>
          </w:p>
          <w:p w14:paraId="28EDCB69" w14:textId="77777777" w:rsidR="003706A8" w:rsidRPr="007B4203" w:rsidRDefault="005946B2" w:rsidP="005946B2">
            <w:pPr>
              <w:pStyle w:val="ListParagraph"/>
              <w:tabs>
                <w:tab w:val="clear" w:pos="567"/>
              </w:tabs>
              <w:spacing w:after="0"/>
              <w:ind w:left="217" w:firstLine="0"/>
              <w:rPr>
                <w:rFonts w:ascii="Times New Roman" w:hAnsi="Times New Roman"/>
                <w:szCs w:val="24"/>
                <w:lang w:val="sq-AL"/>
              </w:rPr>
            </w:pPr>
            <w:r w:rsidRPr="007B4203">
              <w:rPr>
                <w:rFonts w:ascii="Times New Roman" w:hAnsi="Times New Roman"/>
                <w:szCs w:val="24"/>
                <w:lang w:val="sq-AL"/>
              </w:rPr>
              <w:t xml:space="preserve"> 2</w:t>
            </w:r>
            <w:r w:rsidR="003706A8" w:rsidRPr="007B4203">
              <w:rPr>
                <w:rFonts w:ascii="Times New Roman" w:hAnsi="Times New Roman"/>
                <w:szCs w:val="24"/>
                <w:lang w:val="sq-AL"/>
              </w:rPr>
              <w:t>240</w:t>
            </w:r>
          </w:p>
          <w:p w14:paraId="45A14C97" w14:textId="77777777" w:rsidR="003706A8" w:rsidRPr="007B4203" w:rsidRDefault="003706A8" w:rsidP="00D95D6A">
            <w:pPr>
              <w:pStyle w:val="ListParagraph"/>
              <w:numPr>
                <w:ilvl w:val="0"/>
                <w:numId w:val="46"/>
              </w:numPr>
              <w:tabs>
                <w:tab w:val="clear" w:pos="567"/>
              </w:tabs>
              <w:spacing w:after="0"/>
              <w:ind w:left="217" w:hanging="217"/>
              <w:rPr>
                <w:rFonts w:ascii="Times New Roman" w:hAnsi="Times New Roman"/>
                <w:szCs w:val="24"/>
                <w:lang w:val="sq-AL"/>
              </w:rPr>
            </w:pPr>
            <w:r w:rsidRPr="007B4203">
              <w:rPr>
                <w:rFonts w:ascii="Times New Roman" w:hAnsi="Times New Roman"/>
                <w:szCs w:val="24"/>
                <w:lang w:val="sq-AL"/>
              </w:rPr>
              <w:t>Valentina Semi,  </w:t>
            </w:r>
            <w:hyperlink r:id="rId9" w:history="1">
              <w:r w:rsidRPr="007B4203">
                <w:rPr>
                  <w:rStyle w:val="Hyperlink"/>
                  <w:sz w:val="20"/>
                </w:rPr>
                <w:t>vsemi@bankofalbania.org</w:t>
              </w:r>
            </w:hyperlink>
            <w:r w:rsidR="00D95D6A" w:rsidRPr="007B4203">
              <w:rPr>
                <w:rFonts w:ascii="Times New Roman" w:hAnsi="Times New Roman"/>
                <w:szCs w:val="24"/>
                <w:lang w:val="sq-AL"/>
              </w:rPr>
              <w:t xml:space="preserve"> 3110</w:t>
            </w:r>
            <w:r w:rsidRPr="007B4203">
              <w:rPr>
                <w:rFonts w:ascii="Times New Roman" w:hAnsi="Times New Roman"/>
                <w:szCs w:val="24"/>
                <w:lang w:val="sq-AL"/>
              </w:rPr>
              <w:t xml:space="preserve"> </w:t>
            </w:r>
          </w:p>
          <w:p w14:paraId="580427B4" w14:textId="77777777" w:rsidR="003706A8" w:rsidRPr="007B4203" w:rsidRDefault="003706A8" w:rsidP="00D95D6A">
            <w:pPr>
              <w:pStyle w:val="ListParagraph"/>
              <w:numPr>
                <w:ilvl w:val="0"/>
                <w:numId w:val="46"/>
              </w:numPr>
              <w:tabs>
                <w:tab w:val="clear" w:pos="567"/>
              </w:tabs>
              <w:spacing w:after="0"/>
              <w:ind w:left="217" w:hanging="217"/>
              <w:rPr>
                <w:rFonts w:ascii="Times New Roman" w:hAnsi="Times New Roman"/>
                <w:szCs w:val="24"/>
                <w:lang w:val="sq-AL"/>
              </w:rPr>
            </w:pPr>
            <w:r w:rsidRPr="007B4203">
              <w:rPr>
                <w:rFonts w:ascii="Times New Roman" w:hAnsi="Times New Roman"/>
                <w:szCs w:val="24"/>
                <w:lang w:val="sq-AL"/>
              </w:rPr>
              <w:t xml:space="preserve">Irini Kalluci, </w:t>
            </w:r>
            <w:hyperlink r:id="rId10" w:history="1">
              <w:r w:rsidR="005946B2" w:rsidRPr="007B4203">
                <w:rPr>
                  <w:rStyle w:val="Hyperlink"/>
                  <w:sz w:val="20"/>
                </w:rPr>
                <w:t>ikalluci@bankofalbania.org</w:t>
              </w:r>
            </w:hyperlink>
            <w:r w:rsidRPr="007B4203">
              <w:rPr>
                <w:rFonts w:ascii="Times New Roman" w:hAnsi="Times New Roman"/>
                <w:szCs w:val="24"/>
                <w:lang w:val="sq-AL"/>
              </w:rPr>
              <w:t xml:space="preserve"> </w:t>
            </w:r>
            <w:r w:rsidR="00D95D6A" w:rsidRPr="007B4203">
              <w:rPr>
                <w:rFonts w:ascii="Times New Roman" w:hAnsi="Times New Roman"/>
                <w:szCs w:val="24"/>
                <w:lang w:val="sq-AL"/>
              </w:rPr>
              <w:t xml:space="preserve"> 5014</w:t>
            </w:r>
          </w:p>
          <w:p w14:paraId="3273FEFB" w14:textId="77777777" w:rsidR="003706A8" w:rsidRPr="007B4203" w:rsidRDefault="003706A8" w:rsidP="00D95D6A">
            <w:pPr>
              <w:pStyle w:val="ListParagraph"/>
              <w:numPr>
                <w:ilvl w:val="0"/>
                <w:numId w:val="46"/>
              </w:numPr>
              <w:tabs>
                <w:tab w:val="clear" w:pos="567"/>
              </w:tabs>
              <w:spacing w:after="0"/>
              <w:ind w:left="217" w:hanging="217"/>
              <w:rPr>
                <w:rFonts w:ascii="Times New Roman" w:hAnsi="Times New Roman"/>
                <w:szCs w:val="24"/>
                <w:lang w:val="sq-AL"/>
              </w:rPr>
            </w:pPr>
            <w:r w:rsidRPr="007B4203">
              <w:rPr>
                <w:rFonts w:ascii="Times New Roman" w:hAnsi="Times New Roman"/>
                <w:szCs w:val="24"/>
                <w:lang w:val="sq-AL"/>
              </w:rPr>
              <w:t xml:space="preserve">Lindita Shehi, </w:t>
            </w:r>
            <w:hyperlink r:id="rId11" w:history="1">
              <w:r w:rsidRPr="007B4203">
                <w:rPr>
                  <w:rStyle w:val="Hyperlink"/>
                  <w:sz w:val="20"/>
                </w:rPr>
                <w:t>lshehi@bankofalbania.org</w:t>
              </w:r>
            </w:hyperlink>
            <w:r w:rsidR="00D95D6A" w:rsidRPr="007B4203">
              <w:rPr>
                <w:rFonts w:ascii="Times New Roman" w:hAnsi="Times New Roman"/>
                <w:szCs w:val="24"/>
                <w:lang w:val="sq-AL"/>
              </w:rPr>
              <w:t xml:space="preserve"> 5085</w:t>
            </w:r>
          </w:p>
          <w:p w14:paraId="2709ADD0" w14:textId="77777777" w:rsidR="003706A8" w:rsidRPr="007B4203" w:rsidRDefault="003706A8" w:rsidP="003706A8">
            <w:pPr>
              <w:pStyle w:val="ListParagraph"/>
              <w:numPr>
                <w:ilvl w:val="0"/>
                <w:numId w:val="46"/>
              </w:numPr>
              <w:tabs>
                <w:tab w:val="clear" w:pos="567"/>
              </w:tabs>
              <w:spacing w:after="0"/>
              <w:ind w:left="217" w:hanging="217"/>
              <w:rPr>
                <w:rFonts w:ascii="Times New Roman" w:hAnsi="Times New Roman"/>
                <w:szCs w:val="24"/>
                <w:lang w:val="sq-AL"/>
              </w:rPr>
            </w:pPr>
            <w:r w:rsidRPr="007B4203">
              <w:rPr>
                <w:rFonts w:ascii="Times New Roman" w:hAnsi="Times New Roman"/>
                <w:szCs w:val="24"/>
                <w:lang w:val="sq-AL"/>
              </w:rPr>
              <w:t xml:space="preserve">Miranda Ramaj, </w:t>
            </w:r>
            <w:hyperlink r:id="rId12" w:history="1">
              <w:r w:rsidRPr="007B4203">
                <w:rPr>
                  <w:rStyle w:val="Hyperlink"/>
                  <w:sz w:val="20"/>
                </w:rPr>
                <w:t>mramaj@bankofalbania.org</w:t>
              </w:r>
            </w:hyperlink>
            <w:r w:rsidR="00D95D6A" w:rsidRPr="007B4203">
              <w:rPr>
                <w:rFonts w:ascii="Times New Roman" w:hAnsi="Times New Roman"/>
                <w:szCs w:val="24"/>
                <w:lang w:val="sq-AL"/>
              </w:rPr>
              <w:t>, 2370</w:t>
            </w:r>
          </w:p>
          <w:p w14:paraId="395DDB1B" w14:textId="77777777" w:rsidR="003706A8" w:rsidRPr="007B4203" w:rsidRDefault="003706A8" w:rsidP="00D95D6A">
            <w:pPr>
              <w:pStyle w:val="ListParagraph"/>
              <w:numPr>
                <w:ilvl w:val="0"/>
                <w:numId w:val="46"/>
              </w:numPr>
              <w:tabs>
                <w:tab w:val="clear" w:pos="567"/>
              </w:tabs>
              <w:spacing w:after="0"/>
              <w:ind w:left="217" w:hanging="217"/>
              <w:rPr>
                <w:rFonts w:ascii="Times New Roman" w:hAnsi="Times New Roman"/>
                <w:szCs w:val="24"/>
                <w:lang w:val="sq-AL"/>
              </w:rPr>
            </w:pPr>
            <w:r w:rsidRPr="007B4203">
              <w:rPr>
                <w:rFonts w:ascii="Times New Roman" w:hAnsi="Times New Roman"/>
                <w:szCs w:val="24"/>
                <w:lang w:val="sq-AL"/>
              </w:rPr>
              <w:t xml:space="preserve">Besjana Bufi, </w:t>
            </w:r>
            <w:hyperlink r:id="rId13" w:history="1">
              <w:r w:rsidRPr="007B4203">
                <w:rPr>
                  <w:rStyle w:val="Hyperlink"/>
                  <w:sz w:val="20"/>
                </w:rPr>
                <w:t>bbufi@bankofalbania.org</w:t>
              </w:r>
            </w:hyperlink>
            <w:r w:rsidRPr="007B4203">
              <w:rPr>
                <w:rFonts w:ascii="Times New Roman" w:hAnsi="Times New Roman"/>
                <w:szCs w:val="24"/>
                <w:lang w:val="sq-AL"/>
              </w:rPr>
              <w:t xml:space="preserve"> </w:t>
            </w:r>
            <w:r w:rsidR="00D95D6A" w:rsidRPr="007B4203">
              <w:rPr>
                <w:rFonts w:ascii="Times New Roman" w:hAnsi="Times New Roman"/>
                <w:szCs w:val="24"/>
                <w:lang w:val="sq-AL"/>
              </w:rPr>
              <w:t xml:space="preserve"> 3030</w:t>
            </w:r>
          </w:p>
          <w:p w14:paraId="60AB6CC7" w14:textId="77777777" w:rsidR="00A45021" w:rsidRPr="007B4203" w:rsidRDefault="00A45021" w:rsidP="003706A8">
            <w:pPr>
              <w:jc w:val="both"/>
              <w:rPr>
                <w:rFonts w:ascii="Times New Roman" w:hAnsi="Times New Roman"/>
                <w:szCs w:val="24"/>
                <w:lang w:val="sq-AL"/>
              </w:rPr>
            </w:pPr>
          </w:p>
          <w:p w14:paraId="2B79038F" w14:textId="77777777" w:rsidR="003706A8" w:rsidRPr="00EF2F65" w:rsidRDefault="003706A8" w:rsidP="003706A8">
            <w:pPr>
              <w:jc w:val="both"/>
              <w:rPr>
                <w:rFonts w:ascii="Times New Roman" w:hAnsi="Times New Roman"/>
                <w:sz w:val="24"/>
                <w:szCs w:val="24"/>
                <w:lang w:val="sq-AL"/>
              </w:rPr>
            </w:pPr>
            <w:r w:rsidRPr="00EF2F65">
              <w:rPr>
                <w:rFonts w:ascii="Times New Roman" w:hAnsi="Times New Roman"/>
                <w:sz w:val="24"/>
                <w:szCs w:val="24"/>
                <w:lang w:val="sq-AL"/>
              </w:rPr>
              <w:t>Ministria e Financave dhe Ekonomisë</w:t>
            </w:r>
          </w:p>
          <w:p w14:paraId="5C8A42B0" w14:textId="77777777" w:rsidR="00D7026B" w:rsidRPr="00EF2F65" w:rsidRDefault="00D7026B" w:rsidP="00217F27">
            <w:pPr>
              <w:jc w:val="both"/>
              <w:rPr>
                <w:rFonts w:ascii="Times New Roman" w:hAnsi="Times New Roman"/>
                <w:sz w:val="24"/>
                <w:szCs w:val="24"/>
                <w:lang w:val="sq-AL"/>
              </w:rPr>
            </w:pPr>
            <w:r w:rsidRPr="00EF2F65">
              <w:rPr>
                <w:rFonts w:ascii="Times New Roman" w:hAnsi="Times New Roman"/>
                <w:sz w:val="24"/>
                <w:szCs w:val="24"/>
                <w:lang w:val="sq-AL"/>
              </w:rPr>
              <w:lastRenderedPageBreak/>
              <w:t>Hava Delibashi 0684381875</w:t>
            </w:r>
          </w:p>
          <w:p w14:paraId="3F2D4D8D" w14:textId="77777777" w:rsidR="00D7026B" w:rsidRPr="00EF2F65" w:rsidRDefault="00866296" w:rsidP="00217F27">
            <w:pPr>
              <w:jc w:val="both"/>
              <w:rPr>
                <w:rFonts w:ascii="Times New Roman" w:hAnsi="Times New Roman"/>
                <w:sz w:val="24"/>
                <w:szCs w:val="24"/>
                <w:lang w:val="sq-AL"/>
              </w:rPr>
            </w:pPr>
            <w:hyperlink r:id="rId14" w:history="1">
              <w:r w:rsidR="005946B2" w:rsidRPr="003E3703">
                <w:rPr>
                  <w:rStyle w:val="Hyperlink"/>
                  <w:rFonts w:ascii="Times New Roman" w:hAnsi="Times New Roman"/>
                  <w:sz w:val="24"/>
                  <w:szCs w:val="24"/>
                  <w:lang w:val="sq-AL"/>
                </w:rPr>
                <w:t>Hava.Delibashi@financa.gov.al</w:t>
              </w:r>
            </w:hyperlink>
            <w:r w:rsidR="005946B2">
              <w:rPr>
                <w:rFonts w:ascii="Times New Roman" w:hAnsi="Times New Roman"/>
                <w:sz w:val="24"/>
                <w:szCs w:val="24"/>
                <w:lang w:val="sq-AL"/>
              </w:rPr>
              <w:t xml:space="preserve"> </w:t>
            </w:r>
            <w:r w:rsidR="00D7026B" w:rsidRPr="00EF2F65">
              <w:rPr>
                <w:rFonts w:ascii="Times New Roman" w:hAnsi="Times New Roman"/>
                <w:sz w:val="24"/>
                <w:szCs w:val="24"/>
                <w:lang w:val="sq-AL"/>
              </w:rPr>
              <w:t xml:space="preserve"> </w:t>
            </w:r>
          </w:p>
        </w:tc>
      </w:tr>
      <w:tr w:rsidR="006210CC" w:rsidRPr="00EF2F65" w14:paraId="52137C3D" w14:textId="77777777" w:rsidTr="00777517">
        <w:trPr>
          <w:trHeight w:val="162"/>
        </w:trPr>
        <w:tc>
          <w:tcPr>
            <w:tcW w:w="9625" w:type="dxa"/>
            <w:gridSpan w:val="3"/>
            <w:tcBorders>
              <w:top w:val="single" w:sz="4" w:space="0" w:color="000000"/>
              <w:left w:val="single" w:sz="4" w:space="0" w:color="000000"/>
              <w:bottom w:val="single" w:sz="4" w:space="0" w:color="000000"/>
              <w:right w:val="single" w:sz="4" w:space="0" w:color="000000"/>
            </w:tcBorders>
          </w:tcPr>
          <w:p w14:paraId="02A36983" w14:textId="77777777" w:rsidR="006210CC" w:rsidRPr="00EF2F65" w:rsidRDefault="006210CC" w:rsidP="006210CC">
            <w:pPr>
              <w:jc w:val="both"/>
              <w:rPr>
                <w:rFonts w:ascii="Times New Roman" w:hAnsi="Times New Roman"/>
                <w:b/>
                <w:sz w:val="24"/>
                <w:szCs w:val="24"/>
                <w:lang w:val="sq-AL"/>
              </w:rPr>
            </w:pPr>
          </w:p>
        </w:tc>
      </w:tr>
      <w:tr w:rsidR="006210CC" w:rsidRPr="00EF2F65" w14:paraId="7306741B" w14:textId="77777777" w:rsidTr="00777517">
        <w:trPr>
          <w:trHeight w:val="624"/>
        </w:trPr>
        <w:tc>
          <w:tcPr>
            <w:tcW w:w="962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920C19" w14:textId="77777777" w:rsidR="006210CC" w:rsidRPr="00EF2F65" w:rsidRDefault="006210CC" w:rsidP="006210CC">
            <w:pPr>
              <w:jc w:val="both"/>
              <w:rPr>
                <w:rFonts w:ascii="Times New Roman" w:hAnsi="Times New Roman"/>
                <w:b/>
                <w:sz w:val="24"/>
                <w:szCs w:val="24"/>
                <w:lang w:val="sq-AL"/>
              </w:rPr>
            </w:pPr>
            <w:r w:rsidRPr="00EF2F65">
              <w:rPr>
                <w:rFonts w:ascii="Times New Roman" w:hAnsi="Times New Roman"/>
                <w:b/>
                <w:sz w:val="24"/>
                <w:szCs w:val="24"/>
                <w:lang w:val="sq-AL"/>
              </w:rPr>
              <w:t>P</w:t>
            </w:r>
            <w:r w:rsidR="00EB034B" w:rsidRPr="00EF2F65">
              <w:rPr>
                <w:rFonts w:ascii="Times New Roman" w:hAnsi="Times New Roman"/>
                <w:b/>
                <w:sz w:val="24"/>
                <w:szCs w:val="24"/>
                <w:lang w:val="sq-AL"/>
              </w:rPr>
              <w:t>JESA</w:t>
            </w:r>
            <w:r w:rsidRPr="00EF2F65">
              <w:rPr>
                <w:rFonts w:ascii="Times New Roman" w:hAnsi="Times New Roman"/>
                <w:b/>
                <w:sz w:val="24"/>
                <w:szCs w:val="24"/>
                <w:lang w:val="sq-AL"/>
              </w:rPr>
              <w:t xml:space="preserve"> 1: </w:t>
            </w:r>
            <w:r w:rsidR="008C604A" w:rsidRPr="00EF2F65">
              <w:rPr>
                <w:rFonts w:ascii="Times New Roman" w:hAnsi="Times New Roman"/>
                <w:b/>
                <w:sz w:val="24"/>
                <w:szCs w:val="24"/>
                <w:lang w:val="sq-AL"/>
              </w:rPr>
              <w:t>PËRMBLEDHJE</w:t>
            </w:r>
            <w:r w:rsidR="00EB034B" w:rsidRPr="00EF2F65">
              <w:rPr>
                <w:rFonts w:ascii="Times New Roman" w:hAnsi="Times New Roman"/>
                <w:b/>
                <w:sz w:val="24"/>
                <w:szCs w:val="24"/>
                <w:lang w:val="sq-AL"/>
              </w:rPr>
              <w:t xml:space="preserve"> </w:t>
            </w:r>
            <w:r w:rsidRPr="00EF2F65">
              <w:rPr>
                <w:rFonts w:ascii="Times New Roman" w:hAnsi="Times New Roman"/>
                <w:b/>
                <w:sz w:val="24"/>
                <w:szCs w:val="24"/>
                <w:lang w:val="sq-AL"/>
              </w:rPr>
              <w:t>E</w:t>
            </w:r>
            <w:r w:rsidR="00EB034B" w:rsidRPr="00EF2F65">
              <w:rPr>
                <w:rFonts w:ascii="Times New Roman" w:hAnsi="Times New Roman"/>
                <w:b/>
                <w:sz w:val="24"/>
                <w:szCs w:val="24"/>
                <w:lang w:val="sq-AL"/>
              </w:rPr>
              <w:t>KZEK</w:t>
            </w:r>
            <w:r w:rsidRPr="00EF2F65">
              <w:rPr>
                <w:rFonts w:ascii="Times New Roman" w:hAnsi="Times New Roman"/>
                <w:b/>
                <w:sz w:val="24"/>
                <w:szCs w:val="24"/>
                <w:lang w:val="sq-AL"/>
              </w:rPr>
              <w:t xml:space="preserve">UTIVE  </w:t>
            </w:r>
          </w:p>
          <w:p w14:paraId="0DE7070F" w14:textId="77777777" w:rsidR="00F6064C" w:rsidRPr="00246F32" w:rsidRDefault="00EB034B" w:rsidP="00EB034B">
            <w:pPr>
              <w:jc w:val="both"/>
              <w:rPr>
                <w:rFonts w:ascii="Times New Roman" w:hAnsi="Times New Roman"/>
                <w:b/>
                <w:sz w:val="20"/>
                <w:lang w:val="sq-AL"/>
              </w:rPr>
            </w:pPr>
            <w:r w:rsidRPr="00246F32">
              <w:rPr>
                <w:rFonts w:ascii="Times New Roman" w:hAnsi="Times New Roman"/>
                <w:b/>
                <w:sz w:val="20"/>
                <w:lang w:val="sq-AL"/>
              </w:rPr>
              <w:t>(Maksim</w:t>
            </w:r>
            <w:r w:rsidR="006210CC" w:rsidRPr="00246F32">
              <w:rPr>
                <w:rFonts w:ascii="Times New Roman" w:hAnsi="Times New Roman"/>
                <w:b/>
                <w:sz w:val="20"/>
                <w:lang w:val="sq-AL"/>
              </w:rPr>
              <w:t>um</w:t>
            </w:r>
            <w:r w:rsidRPr="00246F32">
              <w:rPr>
                <w:rFonts w:ascii="Times New Roman" w:hAnsi="Times New Roman"/>
                <w:b/>
                <w:sz w:val="20"/>
                <w:lang w:val="sq-AL"/>
              </w:rPr>
              <w:t>i</w:t>
            </w:r>
            <w:r w:rsidR="006210CC" w:rsidRPr="00246F32">
              <w:rPr>
                <w:rFonts w:ascii="Times New Roman" w:hAnsi="Times New Roman"/>
                <w:b/>
                <w:sz w:val="20"/>
                <w:lang w:val="sq-AL"/>
              </w:rPr>
              <w:t xml:space="preserve"> 2 </w:t>
            </w:r>
            <w:r w:rsidRPr="00246F32">
              <w:rPr>
                <w:rFonts w:ascii="Times New Roman" w:hAnsi="Times New Roman"/>
                <w:b/>
                <w:sz w:val="20"/>
                <w:lang w:val="sq-AL"/>
              </w:rPr>
              <w:t>faqe</w:t>
            </w:r>
            <w:r w:rsidR="006210CC" w:rsidRPr="00246F32">
              <w:rPr>
                <w:rFonts w:ascii="Times New Roman" w:hAnsi="Times New Roman"/>
                <w:b/>
                <w:sz w:val="20"/>
                <w:lang w:val="sq-AL"/>
              </w:rPr>
              <w:t>)</w:t>
            </w:r>
          </w:p>
        </w:tc>
      </w:tr>
      <w:tr w:rsidR="006210CC" w:rsidRPr="00EF2F65" w14:paraId="37EB6FE2" w14:textId="77777777" w:rsidTr="00777517">
        <w:trPr>
          <w:trHeight w:val="552"/>
        </w:trPr>
        <w:tc>
          <w:tcPr>
            <w:tcW w:w="9625" w:type="dxa"/>
            <w:gridSpan w:val="3"/>
            <w:tcBorders>
              <w:top w:val="single" w:sz="4" w:space="0" w:color="000000"/>
              <w:left w:val="single" w:sz="4" w:space="0" w:color="000000"/>
              <w:bottom w:val="single" w:sz="4" w:space="0" w:color="000000"/>
              <w:right w:val="single" w:sz="4" w:space="0" w:color="000000"/>
            </w:tcBorders>
          </w:tcPr>
          <w:p w14:paraId="59A12FB6" w14:textId="77777777" w:rsidR="006210CC" w:rsidRPr="00EF2F65" w:rsidRDefault="006210CC" w:rsidP="006210CC">
            <w:pPr>
              <w:jc w:val="both"/>
              <w:rPr>
                <w:rFonts w:ascii="Times New Roman" w:hAnsi="Times New Roman"/>
                <w:b/>
                <w:sz w:val="24"/>
                <w:szCs w:val="24"/>
                <w:lang w:val="sq-AL"/>
              </w:rPr>
            </w:pPr>
            <w:r w:rsidRPr="00EF2F65">
              <w:rPr>
                <w:rFonts w:ascii="Times New Roman" w:hAnsi="Times New Roman"/>
                <w:b/>
                <w:sz w:val="24"/>
                <w:szCs w:val="24"/>
                <w:lang w:val="sq-AL"/>
              </w:rPr>
              <w:t>P</w:t>
            </w:r>
            <w:r w:rsidR="00573E8A" w:rsidRPr="00EF2F65">
              <w:rPr>
                <w:rFonts w:ascii="Times New Roman" w:hAnsi="Times New Roman"/>
                <w:b/>
                <w:sz w:val="24"/>
                <w:szCs w:val="24"/>
                <w:lang w:val="sq-AL"/>
              </w:rPr>
              <w:t>Ë</w:t>
            </w:r>
            <w:r w:rsidR="00EB034B" w:rsidRPr="00EF2F65">
              <w:rPr>
                <w:rFonts w:ascii="Times New Roman" w:hAnsi="Times New Roman"/>
                <w:b/>
                <w:sz w:val="24"/>
                <w:szCs w:val="24"/>
                <w:lang w:val="sq-AL"/>
              </w:rPr>
              <w:t>RKUFIZIMI I P</w:t>
            </w:r>
            <w:r w:rsidRPr="00EF2F65">
              <w:rPr>
                <w:rFonts w:ascii="Times New Roman" w:hAnsi="Times New Roman"/>
                <w:b/>
                <w:sz w:val="24"/>
                <w:szCs w:val="24"/>
                <w:lang w:val="sq-AL"/>
              </w:rPr>
              <w:t>ROBLEM</w:t>
            </w:r>
            <w:r w:rsidR="00EB034B" w:rsidRPr="00EF2F65">
              <w:rPr>
                <w:rFonts w:ascii="Times New Roman" w:hAnsi="Times New Roman"/>
                <w:b/>
                <w:sz w:val="24"/>
                <w:szCs w:val="24"/>
                <w:lang w:val="sq-AL"/>
              </w:rPr>
              <w:t>IT</w:t>
            </w:r>
          </w:p>
          <w:p w14:paraId="17B0355B" w14:textId="77777777" w:rsidR="006210CC" w:rsidRPr="00246F32" w:rsidRDefault="000B0370" w:rsidP="00B61CA7">
            <w:pPr>
              <w:jc w:val="both"/>
              <w:rPr>
                <w:rFonts w:ascii="Times New Roman" w:hAnsi="Times New Roman"/>
                <w:i/>
                <w:sz w:val="20"/>
                <w:lang w:val="sq-AL"/>
              </w:rPr>
            </w:pPr>
            <w:r w:rsidRPr="00246F32">
              <w:rPr>
                <w:rFonts w:ascii="Times New Roman" w:hAnsi="Times New Roman"/>
                <w:i/>
                <w:sz w:val="20"/>
                <w:lang w:val="sq-AL"/>
              </w:rPr>
              <w:t xml:space="preserve">Cili është problemi në shqyrtim dhe cilat janë shkaqet e tij? Pse është e nevojshme ndërhyrja </w:t>
            </w:r>
            <w:r w:rsidR="005C54B2" w:rsidRPr="00246F32">
              <w:rPr>
                <w:rFonts w:ascii="Times New Roman" w:hAnsi="Times New Roman"/>
                <w:i/>
                <w:sz w:val="20"/>
                <w:lang w:val="sq-AL"/>
              </w:rPr>
              <w:t xml:space="preserve">e </w:t>
            </w:r>
            <w:r w:rsidRPr="00246F32">
              <w:rPr>
                <w:rFonts w:ascii="Times New Roman" w:hAnsi="Times New Roman"/>
                <w:i/>
                <w:sz w:val="20"/>
                <w:lang w:val="sq-AL"/>
              </w:rPr>
              <w:t>qeverisë</w:t>
            </w:r>
            <w:r w:rsidR="006210CC" w:rsidRPr="00246F32">
              <w:rPr>
                <w:rFonts w:ascii="Times New Roman" w:hAnsi="Times New Roman"/>
                <w:i/>
                <w:sz w:val="20"/>
                <w:lang w:val="sq-AL"/>
              </w:rPr>
              <w:t>?</w:t>
            </w:r>
            <w:r w:rsidRPr="00246F32">
              <w:rPr>
                <w:rFonts w:ascii="Times New Roman" w:hAnsi="Times New Roman"/>
                <w:i/>
                <w:sz w:val="20"/>
                <w:lang w:val="sq-AL"/>
              </w:rPr>
              <w:t xml:space="preserve"> </w:t>
            </w:r>
          </w:p>
          <w:p w14:paraId="5DFBAE89" w14:textId="77777777" w:rsidR="003B166E" w:rsidRDefault="003B166E" w:rsidP="003B166E">
            <w:pPr>
              <w:jc w:val="both"/>
              <w:rPr>
                <w:rFonts w:ascii="Times New Roman" w:hAnsi="Times New Roman"/>
                <w:i/>
                <w:sz w:val="24"/>
                <w:szCs w:val="24"/>
                <w:lang w:val="sq-AL"/>
              </w:rPr>
            </w:pPr>
          </w:p>
          <w:p w14:paraId="5822A6E4" w14:textId="446970A3" w:rsidR="009013CC" w:rsidRPr="007B4203" w:rsidRDefault="009013CC" w:rsidP="003B166E">
            <w:pPr>
              <w:jc w:val="both"/>
              <w:rPr>
                <w:rFonts w:ascii="Times New Roman" w:hAnsi="Times New Roman"/>
                <w:i/>
                <w:szCs w:val="24"/>
                <w:lang w:val="sq-AL"/>
              </w:rPr>
            </w:pPr>
            <w:r w:rsidRPr="007B4203">
              <w:rPr>
                <w:rFonts w:ascii="Times New Roman" w:hAnsi="Times New Roman"/>
                <w:i/>
                <w:szCs w:val="24"/>
                <w:lang w:val="sq-AL"/>
              </w:rPr>
              <w:t>Problematikat dhe shkaqet:</w:t>
            </w:r>
          </w:p>
          <w:p w14:paraId="1B63ACBE" w14:textId="27BFB052" w:rsidR="00982491" w:rsidRDefault="00982491" w:rsidP="00982491">
            <w:pPr>
              <w:jc w:val="both"/>
              <w:rPr>
                <w:rFonts w:ascii="Times New Roman" w:hAnsi="Times New Roman"/>
                <w:sz w:val="24"/>
                <w:szCs w:val="24"/>
                <w:lang w:val="sq-AL"/>
              </w:rPr>
            </w:pPr>
            <w:r>
              <w:rPr>
                <w:rFonts w:ascii="Times New Roman" w:hAnsi="Times New Roman"/>
                <w:sz w:val="24"/>
                <w:szCs w:val="24"/>
                <w:lang w:val="sq-AL"/>
              </w:rPr>
              <w:t xml:space="preserve">Nga studime të ndryshme si dhe analiza të Bankës së Shqipërisë është evidentuar se ekonomia shqiptare karakterizohet nga </w:t>
            </w:r>
            <w:r w:rsidR="00356FA8" w:rsidRPr="007B4203">
              <w:rPr>
                <w:rFonts w:ascii="Times New Roman" w:hAnsi="Times New Roman"/>
                <w:b/>
                <w:sz w:val="24"/>
                <w:szCs w:val="24"/>
                <w:lang w:val="sq-AL"/>
              </w:rPr>
              <w:t>problematika</w:t>
            </w:r>
            <w:r w:rsidR="009013CC">
              <w:rPr>
                <w:rFonts w:ascii="Times New Roman" w:hAnsi="Times New Roman"/>
                <w:b/>
                <w:sz w:val="24"/>
                <w:szCs w:val="24"/>
                <w:lang w:val="sq-AL"/>
              </w:rPr>
              <w:t>t</w:t>
            </w:r>
            <w:r w:rsidR="00356FA8" w:rsidRPr="007B4203">
              <w:rPr>
                <w:rFonts w:ascii="Times New Roman" w:hAnsi="Times New Roman"/>
                <w:b/>
                <w:sz w:val="24"/>
                <w:szCs w:val="24"/>
                <w:lang w:val="sq-AL"/>
              </w:rPr>
              <w:t xml:space="preserve"> e </w:t>
            </w:r>
            <w:r w:rsidR="009013CC">
              <w:rPr>
                <w:rFonts w:ascii="Times New Roman" w:hAnsi="Times New Roman"/>
                <w:b/>
                <w:sz w:val="24"/>
                <w:szCs w:val="24"/>
                <w:lang w:val="sq-AL"/>
              </w:rPr>
              <w:t xml:space="preserve">(1) </w:t>
            </w:r>
            <w:r w:rsidRPr="007B4203">
              <w:rPr>
                <w:rFonts w:ascii="Times New Roman" w:hAnsi="Times New Roman"/>
                <w:b/>
                <w:sz w:val="24"/>
                <w:szCs w:val="24"/>
                <w:lang w:val="sq-AL"/>
              </w:rPr>
              <w:t xml:space="preserve">një përdorimi </w:t>
            </w:r>
            <w:r w:rsidR="00356FA8" w:rsidRPr="007B4203">
              <w:rPr>
                <w:rFonts w:ascii="Times New Roman" w:hAnsi="Times New Roman"/>
                <w:b/>
                <w:sz w:val="24"/>
                <w:szCs w:val="24"/>
                <w:lang w:val="sq-AL"/>
              </w:rPr>
              <w:t>të</w:t>
            </w:r>
            <w:r w:rsidRPr="007B4203">
              <w:rPr>
                <w:rFonts w:ascii="Times New Roman" w:hAnsi="Times New Roman"/>
                <w:b/>
                <w:sz w:val="24"/>
                <w:szCs w:val="24"/>
                <w:lang w:val="sq-AL"/>
              </w:rPr>
              <w:t xml:space="preserve"> lartë </w:t>
            </w:r>
            <w:r w:rsidR="00356FA8" w:rsidRPr="007B4203">
              <w:rPr>
                <w:rFonts w:ascii="Times New Roman" w:hAnsi="Times New Roman"/>
                <w:b/>
                <w:sz w:val="24"/>
                <w:szCs w:val="24"/>
                <w:lang w:val="sq-AL"/>
              </w:rPr>
              <w:t>të</w:t>
            </w:r>
            <w:r w:rsidRPr="007B4203">
              <w:rPr>
                <w:rFonts w:ascii="Times New Roman" w:hAnsi="Times New Roman"/>
                <w:b/>
                <w:sz w:val="24"/>
                <w:szCs w:val="24"/>
                <w:lang w:val="sq-AL"/>
              </w:rPr>
              <w:t xml:space="preserve"> parasë fizike (cash)</w:t>
            </w:r>
            <w:r w:rsidR="009013CC">
              <w:rPr>
                <w:rFonts w:ascii="Times New Roman" w:hAnsi="Times New Roman"/>
                <w:b/>
                <w:sz w:val="24"/>
                <w:szCs w:val="24"/>
                <w:lang w:val="sq-AL"/>
              </w:rPr>
              <w:t xml:space="preserve"> dhe (2) përfshirja e ulët financiare</w:t>
            </w:r>
            <w:r>
              <w:rPr>
                <w:rFonts w:ascii="Times New Roman" w:hAnsi="Times New Roman"/>
                <w:sz w:val="24"/>
                <w:szCs w:val="24"/>
                <w:lang w:val="sq-AL"/>
              </w:rPr>
              <w:t>. Arsye</w:t>
            </w:r>
            <w:r w:rsidR="00356FA8">
              <w:rPr>
                <w:rFonts w:ascii="Times New Roman" w:hAnsi="Times New Roman"/>
                <w:sz w:val="24"/>
                <w:szCs w:val="24"/>
                <w:lang w:val="sq-AL"/>
              </w:rPr>
              <w:t>t</w:t>
            </w:r>
            <w:r>
              <w:rPr>
                <w:rFonts w:ascii="Times New Roman" w:hAnsi="Times New Roman"/>
                <w:sz w:val="24"/>
                <w:szCs w:val="24"/>
                <w:lang w:val="sq-AL"/>
              </w:rPr>
              <w:t xml:space="preserve"> kryesore në lidhje me përdorimin e lartë të </w:t>
            </w:r>
            <w:r w:rsidRPr="007B4203">
              <w:rPr>
                <w:rFonts w:ascii="Times New Roman" w:hAnsi="Times New Roman"/>
                <w:i/>
                <w:sz w:val="24"/>
                <w:szCs w:val="24"/>
                <w:lang w:val="sq-AL"/>
              </w:rPr>
              <w:t>cash</w:t>
            </w:r>
            <w:r w:rsidR="00356FA8">
              <w:rPr>
                <w:rFonts w:ascii="Times New Roman" w:hAnsi="Times New Roman"/>
                <w:sz w:val="24"/>
                <w:szCs w:val="24"/>
                <w:lang w:val="sq-AL"/>
              </w:rPr>
              <w:t>-it</w:t>
            </w:r>
            <w:r>
              <w:rPr>
                <w:rFonts w:ascii="Times New Roman" w:hAnsi="Times New Roman"/>
                <w:sz w:val="24"/>
                <w:szCs w:val="24"/>
                <w:lang w:val="sq-AL"/>
              </w:rPr>
              <w:t xml:space="preserve"> në ekonomin</w:t>
            </w:r>
            <w:r w:rsidR="00356FA8">
              <w:rPr>
                <w:rFonts w:ascii="Times New Roman" w:hAnsi="Times New Roman"/>
                <w:sz w:val="24"/>
                <w:szCs w:val="24"/>
                <w:lang w:val="sq-AL"/>
              </w:rPr>
              <w:t>ë</w:t>
            </w:r>
            <w:r>
              <w:rPr>
                <w:rFonts w:ascii="Times New Roman" w:hAnsi="Times New Roman"/>
                <w:sz w:val="24"/>
                <w:szCs w:val="24"/>
                <w:lang w:val="sq-AL"/>
              </w:rPr>
              <w:t xml:space="preserve"> shqiptare vlerësohet se vjen si rezultat i një sërë faktorësh ku mund të përmendim: </w:t>
            </w:r>
          </w:p>
          <w:p w14:paraId="59E6A8DF" w14:textId="77777777" w:rsidR="00982491" w:rsidRDefault="00982491" w:rsidP="00982491">
            <w:pPr>
              <w:jc w:val="both"/>
              <w:rPr>
                <w:rFonts w:ascii="Times New Roman" w:hAnsi="Times New Roman"/>
                <w:sz w:val="24"/>
                <w:szCs w:val="24"/>
                <w:lang w:val="sq-AL"/>
              </w:rPr>
            </w:pPr>
          </w:p>
          <w:p w14:paraId="00E96788" w14:textId="7FDBFFB2" w:rsidR="00765837" w:rsidRDefault="00982491" w:rsidP="007B4203">
            <w:pPr>
              <w:pStyle w:val="ListParagraph"/>
              <w:numPr>
                <w:ilvl w:val="0"/>
                <w:numId w:val="51"/>
              </w:numPr>
              <w:spacing w:after="0"/>
              <w:ind w:left="547"/>
              <w:jc w:val="both"/>
              <w:rPr>
                <w:rFonts w:ascii="Times New Roman" w:hAnsi="Times New Roman"/>
                <w:sz w:val="24"/>
                <w:szCs w:val="24"/>
                <w:lang w:val="sq-AL"/>
              </w:rPr>
            </w:pPr>
            <w:r>
              <w:rPr>
                <w:rFonts w:ascii="Times New Roman" w:hAnsi="Times New Roman"/>
                <w:sz w:val="24"/>
                <w:szCs w:val="24"/>
                <w:lang w:val="sq-AL"/>
              </w:rPr>
              <w:t xml:space="preserve">Edukimin e ulët financiarë </w:t>
            </w:r>
            <w:r w:rsidR="00765837" w:rsidRPr="00765837">
              <w:rPr>
                <w:rFonts w:ascii="Times New Roman" w:hAnsi="Times New Roman"/>
                <w:sz w:val="24"/>
                <w:szCs w:val="24"/>
                <w:lang w:val="sq-AL"/>
              </w:rPr>
              <w:t>t</w:t>
            </w:r>
            <w:r w:rsidR="00765837">
              <w:rPr>
                <w:rFonts w:ascii="Times New Roman" w:hAnsi="Times New Roman"/>
                <w:sz w:val="24"/>
                <w:szCs w:val="24"/>
                <w:lang w:val="sq-AL"/>
              </w:rPr>
              <w:t xml:space="preserve">ë popullsisë dhe një familjarizim i limituar i tyre me institucionet bankare e financiare; </w:t>
            </w:r>
          </w:p>
          <w:p w14:paraId="15356AD5" w14:textId="77777777" w:rsidR="00765837" w:rsidRDefault="00765837" w:rsidP="007B4203">
            <w:pPr>
              <w:pStyle w:val="ListParagraph"/>
              <w:numPr>
                <w:ilvl w:val="0"/>
                <w:numId w:val="51"/>
              </w:numPr>
              <w:spacing w:after="0"/>
              <w:ind w:left="547"/>
              <w:jc w:val="both"/>
              <w:rPr>
                <w:rFonts w:ascii="Times New Roman" w:hAnsi="Times New Roman"/>
                <w:sz w:val="24"/>
                <w:szCs w:val="24"/>
                <w:lang w:val="sq-AL"/>
              </w:rPr>
            </w:pPr>
            <w:r>
              <w:rPr>
                <w:rFonts w:ascii="Times New Roman" w:hAnsi="Times New Roman"/>
                <w:sz w:val="24"/>
                <w:szCs w:val="24"/>
                <w:lang w:val="sq-AL"/>
              </w:rPr>
              <w:t xml:space="preserve">Informalitet i lartë në shkëmbimet tregtare në ekonomi; </w:t>
            </w:r>
          </w:p>
          <w:p w14:paraId="3D50171E" w14:textId="02C34886" w:rsidR="00982491" w:rsidRPr="007B4203" w:rsidRDefault="00765837" w:rsidP="007B4203">
            <w:pPr>
              <w:pStyle w:val="ListParagraph"/>
              <w:numPr>
                <w:ilvl w:val="0"/>
                <w:numId w:val="51"/>
              </w:numPr>
              <w:spacing w:after="0"/>
              <w:ind w:left="547"/>
              <w:jc w:val="both"/>
              <w:rPr>
                <w:rFonts w:ascii="Times New Roman" w:hAnsi="Times New Roman"/>
                <w:sz w:val="24"/>
                <w:szCs w:val="24"/>
                <w:lang w:val="sq-AL"/>
              </w:rPr>
            </w:pPr>
            <w:r>
              <w:rPr>
                <w:rFonts w:ascii="Times New Roman" w:hAnsi="Times New Roman"/>
                <w:sz w:val="24"/>
                <w:szCs w:val="24"/>
                <w:lang w:val="sq-AL"/>
              </w:rPr>
              <w:t>Një treg bankar e financiar për shërbimet e pagesave i cili ka nevojë të harmonizojë praktika bashkëkohore nga pikëpamja e transparencës, mbrojtjes së konsumatorit</w:t>
            </w:r>
            <w:r w:rsidR="009013CC">
              <w:rPr>
                <w:rFonts w:ascii="Times New Roman" w:hAnsi="Times New Roman"/>
                <w:sz w:val="24"/>
                <w:szCs w:val="24"/>
                <w:lang w:val="sq-AL"/>
              </w:rPr>
              <w:t>,</w:t>
            </w:r>
            <w:r>
              <w:rPr>
                <w:rFonts w:ascii="Times New Roman" w:hAnsi="Times New Roman"/>
                <w:sz w:val="24"/>
                <w:szCs w:val="24"/>
                <w:lang w:val="sq-AL"/>
              </w:rPr>
              <w:t xml:space="preserve"> si dhe shërbimeve lehtësisht të përdorshme dhe me kosto financiare</w:t>
            </w:r>
            <w:r w:rsidR="009013CC">
              <w:rPr>
                <w:rFonts w:ascii="Times New Roman" w:hAnsi="Times New Roman"/>
                <w:sz w:val="24"/>
                <w:szCs w:val="24"/>
                <w:lang w:val="sq-AL"/>
              </w:rPr>
              <w:t xml:space="preserve"> më</w:t>
            </w:r>
            <w:r>
              <w:rPr>
                <w:rFonts w:ascii="Times New Roman" w:hAnsi="Times New Roman"/>
                <w:sz w:val="24"/>
                <w:szCs w:val="24"/>
                <w:lang w:val="sq-AL"/>
              </w:rPr>
              <w:t xml:space="preserve"> të përballueshme </w:t>
            </w:r>
            <w:r w:rsidR="00982491" w:rsidRPr="007B4203">
              <w:rPr>
                <w:rFonts w:ascii="Times New Roman" w:hAnsi="Times New Roman"/>
                <w:sz w:val="24"/>
                <w:szCs w:val="24"/>
                <w:lang w:val="sq-AL"/>
              </w:rPr>
              <w:t xml:space="preserve"> </w:t>
            </w:r>
            <w:r>
              <w:rPr>
                <w:rFonts w:ascii="Times New Roman" w:hAnsi="Times New Roman"/>
                <w:sz w:val="24"/>
                <w:szCs w:val="24"/>
                <w:lang w:val="sq-AL"/>
              </w:rPr>
              <w:t>nga publiku i gjerë</w:t>
            </w:r>
            <w:r w:rsidR="00356FA8">
              <w:rPr>
                <w:rFonts w:ascii="Times New Roman" w:hAnsi="Times New Roman"/>
                <w:sz w:val="24"/>
                <w:szCs w:val="24"/>
                <w:lang w:val="sq-AL"/>
              </w:rPr>
              <w:t>;</w:t>
            </w:r>
          </w:p>
          <w:p w14:paraId="44939F8B" w14:textId="77777777" w:rsidR="00982491" w:rsidRPr="00EF2F65" w:rsidRDefault="00982491" w:rsidP="003B166E">
            <w:pPr>
              <w:jc w:val="both"/>
              <w:rPr>
                <w:rFonts w:ascii="Times New Roman" w:hAnsi="Times New Roman"/>
                <w:i/>
                <w:sz w:val="24"/>
                <w:szCs w:val="24"/>
                <w:lang w:val="sq-AL"/>
              </w:rPr>
            </w:pPr>
          </w:p>
          <w:p w14:paraId="1C130811" w14:textId="08FCC147" w:rsidR="009013CC" w:rsidRPr="007B4203" w:rsidRDefault="009013CC" w:rsidP="00E15C18">
            <w:pPr>
              <w:jc w:val="both"/>
              <w:rPr>
                <w:rFonts w:ascii="Times New Roman" w:hAnsi="Times New Roman"/>
                <w:i/>
                <w:lang w:val="sq-AL"/>
              </w:rPr>
            </w:pPr>
            <w:r w:rsidRPr="007B4203">
              <w:rPr>
                <w:rFonts w:ascii="Times New Roman" w:hAnsi="Times New Roman"/>
                <w:i/>
                <w:lang w:val="sq-AL"/>
              </w:rPr>
              <w:t xml:space="preserve">Ndikimet negative të problematikave për të cilat është e nevojshme ndërhyrja </w:t>
            </w:r>
          </w:p>
          <w:p w14:paraId="6E5C7E25" w14:textId="35ED3B90" w:rsidR="00C639F3" w:rsidRPr="00EF2F65" w:rsidRDefault="00765837" w:rsidP="00E15C18">
            <w:pPr>
              <w:jc w:val="both"/>
              <w:rPr>
                <w:rFonts w:ascii="Times New Roman" w:hAnsi="Times New Roman"/>
                <w:sz w:val="24"/>
                <w:szCs w:val="24"/>
                <w:lang w:val="sq-AL"/>
              </w:rPr>
            </w:pPr>
            <w:r>
              <w:rPr>
                <w:rFonts w:ascii="Times New Roman" w:hAnsi="Times New Roman"/>
                <w:sz w:val="24"/>
                <w:szCs w:val="24"/>
                <w:lang w:val="sq-AL"/>
              </w:rPr>
              <w:t>Vlen të theksohet se</w:t>
            </w:r>
            <w:r w:rsidR="00A3000C">
              <w:rPr>
                <w:rFonts w:ascii="Times New Roman" w:hAnsi="Times New Roman"/>
                <w:sz w:val="24"/>
                <w:szCs w:val="24"/>
                <w:lang w:val="sq-AL"/>
              </w:rPr>
              <w:t xml:space="preserve"> </w:t>
            </w:r>
            <w:r>
              <w:rPr>
                <w:rFonts w:ascii="Times New Roman" w:hAnsi="Times New Roman"/>
                <w:sz w:val="24"/>
                <w:szCs w:val="24"/>
                <w:lang w:val="sq-AL"/>
              </w:rPr>
              <w:t>p</w:t>
            </w:r>
            <w:r w:rsidR="00514C88" w:rsidRPr="00EF2F65">
              <w:rPr>
                <w:rFonts w:ascii="Times New Roman" w:hAnsi="Times New Roman"/>
                <w:sz w:val="24"/>
                <w:szCs w:val="24"/>
                <w:lang w:val="sq-AL"/>
              </w:rPr>
              <w:t xml:space="preserve">ërdorimi </w:t>
            </w:r>
            <w:r w:rsidR="00F54DAD" w:rsidRPr="00EF2F65">
              <w:rPr>
                <w:rFonts w:ascii="Times New Roman" w:hAnsi="Times New Roman"/>
                <w:sz w:val="24"/>
                <w:szCs w:val="24"/>
                <w:lang w:val="sq-AL"/>
              </w:rPr>
              <w:t xml:space="preserve">i </w:t>
            </w:r>
            <w:r w:rsidR="00514C88" w:rsidRPr="00EF2F65">
              <w:rPr>
                <w:rFonts w:ascii="Times New Roman" w:hAnsi="Times New Roman"/>
                <w:i/>
                <w:sz w:val="24"/>
                <w:szCs w:val="24"/>
                <w:lang w:val="sq-AL"/>
              </w:rPr>
              <w:t>cash</w:t>
            </w:r>
            <w:r w:rsidR="00514C88" w:rsidRPr="00EF2F65">
              <w:rPr>
                <w:rFonts w:ascii="Times New Roman" w:hAnsi="Times New Roman"/>
                <w:sz w:val="24"/>
                <w:szCs w:val="24"/>
                <w:lang w:val="sq-AL"/>
              </w:rPr>
              <w:t>-it në ekonomi dhe përfshirja e ulët financiare vlerësohet të kenë ndikim negativ në ekonominë shqiptare në një sërë aspektesh si vijon:</w:t>
            </w:r>
          </w:p>
          <w:p w14:paraId="6D604BCC" w14:textId="77777777" w:rsidR="00514C88" w:rsidRPr="00EF2F65" w:rsidRDefault="00514C88" w:rsidP="00E15C18">
            <w:pPr>
              <w:jc w:val="both"/>
              <w:rPr>
                <w:rFonts w:ascii="Times New Roman" w:hAnsi="Times New Roman"/>
                <w:sz w:val="24"/>
                <w:szCs w:val="24"/>
                <w:lang w:val="sq-AL"/>
              </w:rPr>
            </w:pPr>
          </w:p>
          <w:p w14:paraId="2248C2C7" w14:textId="6912CC5E" w:rsidR="00514C88" w:rsidRPr="00EF2F65" w:rsidRDefault="009013CC" w:rsidP="00667527">
            <w:pPr>
              <w:pStyle w:val="ListParagraph"/>
              <w:numPr>
                <w:ilvl w:val="0"/>
                <w:numId w:val="33"/>
              </w:numPr>
              <w:tabs>
                <w:tab w:val="clear" w:pos="567"/>
                <w:tab w:val="left" w:pos="738"/>
              </w:tabs>
              <w:ind w:left="738" w:hanging="378"/>
              <w:jc w:val="both"/>
              <w:rPr>
                <w:rFonts w:ascii="Times New Roman" w:hAnsi="Times New Roman"/>
                <w:sz w:val="24"/>
                <w:szCs w:val="24"/>
                <w:lang w:val="sq-AL"/>
              </w:rPr>
            </w:pPr>
            <w:r>
              <w:rPr>
                <w:rFonts w:ascii="Times New Roman" w:hAnsi="Times New Roman"/>
                <w:sz w:val="24"/>
                <w:szCs w:val="24"/>
                <w:lang w:val="sq-AL"/>
              </w:rPr>
              <w:t>Favorizon</w:t>
            </w:r>
            <w:r w:rsidRPr="00EF2F65">
              <w:rPr>
                <w:rFonts w:ascii="Times New Roman" w:hAnsi="Times New Roman"/>
                <w:sz w:val="24"/>
                <w:szCs w:val="24"/>
                <w:lang w:val="sq-AL"/>
              </w:rPr>
              <w:t xml:space="preserve"> </w:t>
            </w:r>
            <w:r w:rsidR="00514C88" w:rsidRPr="00EF2F65">
              <w:rPr>
                <w:rFonts w:ascii="Times New Roman" w:hAnsi="Times New Roman"/>
                <w:sz w:val="24"/>
                <w:szCs w:val="24"/>
                <w:lang w:val="sq-AL"/>
              </w:rPr>
              <w:t>informaliteti</w:t>
            </w:r>
            <w:r w:rsidR="00BE110B" w:rsidRPr="00EF2F65">
              <w:rPr>
                <w:rFonts w:ascii="Times New Roman" w:hAnsi="Times New Roman"/>
                <w:sz w:val="24"/>
                <w:szCs w:val="24"/>
                <w:lang w:val="sq-AL"/>
              </w:rPr>
              <w:t>n</w:t>
            </w:r>
            <w:r w:rsidR="00514C88" w:rsidRPr="00EF2F65">
              <w:rPr>
                <w:rFonts w:ascii="Times New Roman" w:hAnsi="Times New Roman"/>
                <w:sz w:val="24"/>
                <w:szCs w:val="24"/>
                <w:lang w:val="sq-AL"/>
              </w:rPr>
              <w:t xml:space="preserve"> në ekonomin</w:t>
            </w:r>
            <w:r w:rsidR="00F54DAD" w:rsidRPr="00EF2F65">
              <w:rPr>
                <w:rFonts w:ascii="Times New Roman" w:hAnsi="Times New Roman"/>
                <w:sz w:val="24"/>
                <w:szCs w:val="24"/>
                <w:lang w:val="sq-AL"/>
              </w:rPr>
              <w:t>ë</w:t>
            </w:r>
            <w:r w:rsidR="00514C88" w:rsidRPr="00EF2F65">
              <w:rPr>
                <w:rFonts w:ascii="Times New Roman" w:hAnsi="Times New Roman"/>
                <w:sz w:val="24"/>
                <w:szCs w:val="24"/>
                <w:lang w:val="sq-AL"/>
              </w:rPr>
              <w:t xml:space="preserve"> shqiptare, redukt</w:t>
            </w:r>
            <w:r w:rsidR="008B057E" w:rsidRPr="00EF2F65">
              <w:rPr>
                <w:rFonts w:ascii="Times New Roman" w:hAnsi="Times New Roman"/>
                <w:sz w:val="24"/>
                <w:szCs w:val="24"/>
                <w:lang w:val="sq-AL"/>
              </w:rPr>
              <w:t>on</w:t>
            </w:r>
            <w:r w:rsidR="00514C88" w:rsidRPr="00EF2F65">
              <w:rPr>
                <w:rFonts w:ascii="Times New Roman" w:hAnsi="Times New Roman"/>
                <w:sz w:val="24"/>
                <w:szCs w:val="24"/>
                <w:lang w:val="sq-AL"/>
              </w:rPr>
              <w:t xml:space="preserve"> efekte</w:t>
            </w:r>
            <w:r w:rsidR="008B057E" w:rsidRPr="00EF2F65">
              <w:rPr>
                <w:rFonts w:ascii="Times New Roman" w:hAnsi="Times New Roman"/>
                <w:sz w:val="24"/>
                <w:szCs w:val="24"/>
                <w:lang w:val="sq-AL"/>
              </w:rPr>
              <w:t>t</w:t>
            </w:r>
            <w:r w:rsidR="00514C88" w:rsidRPr="00EF2F65">
              <w:rPr>
                <w:rFonts w:ascii="Times New Roman" w:hAnsi="Times New Roman"/>
                <w:sz w:val="24"/>
                <w:szCs w:val="24"/>
                <w:lang w:val="sq-AL"/>
              </w:rPr>
              <w:t xml:space="preserve"> </w:t>
            </w:r>
            <w:r w:rsidR="008B057E" w:rsidRPr="00EF2F65">
              <w:rPr>
                <w:rFonts w:ascii="Times New Roman" w:hAnsi="Times New Roman"/>
                <w:sz w:val="24"/>
                <w:szCs w:val="24"/>
                <w:lang w:val="sq-AL"/>
              </w:rPr>
              <w:t>e</w:t>
            </w:r>
            <w:r w:rsidR="00514C88" w:rsidRPr="00EF2F65">
              <w:rPr>
                <w:rFonts w:ascii="Times New Roman" w:hAnsi="Times New Roman"/>
                <w:sz w:val="24"/>
                <w:szCs w:val="24"/>
                <w:lang w:val="sq-AL"/>
              </w:rPr>
              <w:t xml:space="preserve"> politikës monetare, krij</w:t>
            </w:r>
            <w:r w:rsidR="008B057E" w:rsidRPr="00EF2F65">
              <w:rPr>
                <w:rFonts w:ascii="Times New Roman" w:hAnsi="Times New Roman"/>
                <w:sz w:val="24"/>
                <w:szCs w:val="24"/>
                <w:lang w:val="sq-AL"/>
              </w:rPr>
              <w:t>on</w:t>
            </w:r>
            <w:r w:rsidR="00514C88" w:rsidRPr="00EF2F65">
              <w:rPr>
                <w:rFonts w:ascii="Times New Roman" w:hAnsi="Times New Roman"/>
                <w:sz w:val="24"/>
                <w:szCs w:val="24"/>
                <w:lang w:val="sq-AL"/>
              </w:rPr>
              <w:t xml:space="preserve"> pengesa në ruajtjen e </w:t>
            </w:r>
            <w:r w:rsidR="00F54DAD" w:rsidRPr="00EF2F65">
              <w:rPr>
                <w:rFonts w:ascii="Times New Roman" w:hAnsi="Times New Roman"/>
                <w:sz w:val="24"/>
                <w:szCs w:val="24"/>
                <w:lang w:val="sq-AL"/>
              </w:rPr>
              <w:t xml:space="preserve">stabilitetit të </w:t>
            </w:r>
            <w:r w:rsidR="00514C88" w:rsidRPr="00EF2F65">
              <w:rPr>
                <w:rFonts w:ascii="Times New Roman" w:hAnsi="Times New Roman"/>
                <w:sz w:val="24"/>
                <w:szCs w:val="24"/>
                <w:lang w:val="sq-AL"/>
              </w:rPr>
              <w:t>çmimeve dhe atë financiar dhe për rrjedhojë ndik</w:t>
            </w:r>
            <w:r w:rsidR="008B057E" w:rsidRPr="00EF2F65">
              <w:rPr>
                <w:rFonts w:ascii="Times New Roman" w:hAnsi="Times New Roman"/>
                <w:sz w:val="24"/>
                <w:szCs w:val="24"/>
                <w:lang w:val="sq-AL"/>
              </w:rPr>
              <w:t>on</w:t>
            </w:r>
            <w:r w:rsidR="00514C88" w:rsidRPr="00EF2F65">
              <w:rPr>
                <w:rFonts w:ascii="Times New Roman" w:hAnsi="Times New Roman"/>
                <w:sz w:val="24"/>
                <w:szCs w:val="24"/>
                <w:lang w:val="sq-AL"/>
              </w:rPr>
              <w:t xml:space="preserve"> në zhvillimin ekonomik</w:t>
            </w:r>
            <w:r w:rsidR="008B057E" w:rsidRPr="00EF2F65">
              <w:rPr>
                <w:rFonts w:ascii="Times New Roman" w:hAnsi="Times New Roman"/>
                <w:sz w:val="24"/>
                <w:szCs w:val="24"/>
                <w:lang w:val="sq-AL"/>
              </w:rPr>
              <w:t xml:space="preserve"> të vendit</w:t>
            </w:r>
            <w:r w:rsidR="00A31735" w:rsidRPr="00EF2F65">
              <w:rPr>
                <w:rFonts w:ascii="Times New Roman" w:hAnsi="Times New Roman"/>
                <w:sz w:val="24"/>
                <w:szCs w:val="24"/>
                <w:lang w:val="sq-AL"/>
              </w:rPr>
              <w:t>.</w:t>
            </w:r>
          </w:p>
          <w:p w14:paraId="5C6514E6" w14:textId="77777777" w:rsidR="007039B7" w:rsidRPr="00EF2F65" w:rsidRDefault="007039B7" w:rsidP="00667527">
            <w:pPr>
              <w:pStyle w:val="ListParagraph"/>
              <w:numPr>
                <w:ilvl w:val="0"/>
                <w:numId w:val="33"/>
              </w:numPr>
              <w:tabs>
                <w:tab w:val="clear" w:pos="567"/>
              </w:tabs>
              <w:jc w:val="both"/>
              <w:rPr>
                <w:rFonts w:ascii="Times New Roman" w:hAnsi="Times New Roman"/>
                <w:sz w:val="24"/>
                <w:szCs w:val="24"/>
                <w:lang w:val="sq-AL"/>
              </w:rPr>
            </w:pPr>
            <w:r w:rsidRPr="00EF2F65">
              <w:rPr>
                <w:rFonts w:ascii="Times New Roman" w:hAnsi="Times New Roman"/>
                <w:sz w:val="24"/>
                <w:szCs w:val="24"/>
                <w:lang w:val="sq-AL"/>
              </w:rPr>
              <w:t>Mbart kosto të konsiderueshme për të gjithë aktorët ekonomik</w:t>
            </w:r>
            <w:r w:rsidR="00F54DAD" w:rsidRPr="00EF2F65">
              <w:rPr>
                <w:rFonts w:ascii="Times New Roman" w:hAnsi="Times New Roman"/>
                <w:sz w:val="24"/>
                <w:szCs w:val="24"/>
                <w:lang w:val="sq-AL"/>
              </w:rPr>
              <w:t>ë</w:t>
            </w:r>
            <w:r w:rsidRPr="00EF2F65">
              <w:rPr>
                <w:rFonts w:ascii="Times New Roman" w:hAnsi="Times New Roman"/>
                <w:sz w:val="24"/>
                <w:szCs w:val="24"/>
                <w:lang w:val="sq-AL"/>
              </w:rPr>
              <w:t xml:space="preserve"> dhe nuk nxit produktivitetin efikas të ekonomisë. </w:t>
            </w:r>
          </w:p>
          <w:p w14:paraId="2CDF95C5" w14:textId="77777777" w:rsidR="00514C88" w:rsidRPr="00EF2F65" w:rsidRDefault="007039B7" w:rsidP="00667527">
            <w:pPr>
              <w:pStyle w:val="ListParagraph"/>
              <w:numPr>
                <w:ilvl w:val="0"/>
                <w:numId w:val="33"/>
              </w:numPr>
              <w:tabs>
                <w:tab w:val="clear" w:pos="567"/>
                <w:tab w:val="left" w:pos="880"/>
              </w:tabs>
              <w:jc w:val="both"/>
              <w:rPr>
                <w:rFonts w:ascii="Times New Roman" w:hAnsi="Times New Roman"/>
                <w:sz w:val="24"/>
                <w:szCs w:val="24"/>
                <w:lang w:val="sq-AL"/>
              </w:rPr>
            </w:pPr>
            <w:r w:rsidRPr="00EF2F65">
              <w:rPr>
                <w:rFonts w:ascii="Times New Roman" w:hAnsi="Times New Roman"/>
                <w:sz w:val="24"/>
                <w:szCs w:val="24"/>
                <w:lang w:val="sq-AL"/>
              </w:rPr>
              <w:t xml:space="preserve">Ndikon negativisht në një sërë reformash të ndërmarra nga qeveria shqiptare për promovimin e </w:t>
            </w:r>
            <w:r w:rsidR="00553B42" w:rsidRPr="00EF2F65">
              <w:rPr>
                <w:rFonts w:ascii="Times New Roman" w:hAnsi="Times New Roman"/>
                <w:sz w:val="24"/>
                <w:szCs w:val="24"/>
                <w:lang w:val="sq-AL"/>
              </w:rPr>
              <w:t xml:space="preserve">digjitalizimit </w:t>
            </w:r>
            <w:r w:rsidRPr="00EF2F65">
              <w:rPr>
                <w:rFonts w:ascii="Times New Roman" w:hAnsi="Times New Roman"/>
                <w:sz w:val="24"/>
                <w:szCs w:val="24"/>
                <w:lang w:val="sq-AL"/>
              </w:rPr>
              <w:t xml:space="preserve">të shërbimeve të institucioneve shtetërore, promovimin e tregtisë elektronike dhe krijimin e kushteve të favorshme për nxitjen e dërgesave nga Diaspora.  </w:t>
            </w:r>
            <w:r w:rsidR="00514C88" w:rsidRPr="00EF2F65">
              <w:rPr>
                <w:rFonts w:ascii="Times New Roman" w:hAnsi="Times New Roman"/>
                <w:sz w:val="24"/>
                <w:szCs w:val="24"/>
                <w:lang w:val="sq-AL"/>
              </w:rPr>
              <w:t xml:space="preserve">  </w:t>
            </w:r>
          </w:p>
          <w:p w14:paraId="39677BA1" w14:textId="77777777" w:rsidR="007039B7" w:rsidRPr="00EF2F65" w:rsidRDefault="007039B7" w:rsidP="00E15C18">
            <w:pPr>
              <w:jc w:val="both"/>
              <w:rPr>
                <w:rFonts w:ascii="Times New Roman" w:hAnsi="Times New Roman"/>
                <w:sz w:val="24"/>
                <w:szCs w:val="24"/>
                <w:lang w:val="sq-AL"/>
              </w:rPr>
            </w:pPr>
            <w:r w:rsidRPr="00EF2F65">
              <w:rPr>
                <w:rFonts w:ascii="Times New Roman" w:hAnsi="Times New Roman"/>
                <w:sz w:val="24"/>
                <w:szCs w:val="24"/>
                <w:lang w:val="sq-AL"/>
              </w:rPr>
              <w:t>Ndërhyrja e qeverisë shqiptare përtej nevojave për adresimin e çështjeve të sipërcituara nevojite</w:t>
            </w:r>
            <w:r w:rsidR="00F54DAD" w:rsidRPr="00EF2F65">
              <w:rPr>
                <w:rFonts w:ascii="Times New Roman" w:hAnsi="Times New Roman"/>
                <w:sz w:val="24"/>
                <w:szCs w:val="24"/>
                <w:lang w:val="sq-AL"/>
              </w:rPr>
              <w:t>t</w:t>
            </w:r>
            <w:r w:rsidRPr="00EF2F65">
              <w:rPr>
                <w:rFonts w:ascii="Times New Roman" w:hAnsi="Times New Roman"/>
                <w:sz w:val="24"/>
                <w:szCs w:val="24"/>
                <w:lang w:val="sq-AL"/>
              </w:rPr>
              <w:t xml:space="preserve"> dhe nga pikëpamja e procesit të integrimit </w:t>
            </w:r>
            <w:r w:rsidR="00F54DAD" w:rsidRPr="00EF2F65">
              <w:rPr>
                <w:rFonts w:ascii="Times New Roman" w:hAnsi="Times New Roman"/>
                <w:sz w:val="24"/>
                <w:szCs w:val="24"/>
                <w:lang w:val="sq-AL"/>
              </w:rPr>
              <w:t xml:space="preserve">në </w:t>
            </w:r>
            <w:r w:rsidRPr="00EF2F65">
              <w:rPr>
                <w:rFonts w:ascii="Times New Roman" w:hAnsi="Times New Roman"/>
                <w:sz w:val="24"/>
                <w:szCs w:val="24"/>
                <w:lang w:val="sq-AL"/>
              </w:rPr>
              <w:t xml:space="preserve">Bashkimin Evropian në kuadër të liberalizimit të lëvizjes së lirë të kapitalit.   </w:t>
            </w:r>
          </w:p>
          <w:p w14:paraId="33B4BE0B" w14:textId="08B802B3" w:rsidR="00982491" w:rsidRPr="00982491" w:rsidRDefault="00E15C18" w:rsidP="00982491">
            <w:pPr>
              <w:jc w:val="both"/>
              <w:rPr>
                <w:rFonts w:ascii="Times New Roman" w:hAnsi="Times New Roman"/>
                <w:i/>
                <w:sz w:val="24"/>
                <w:szCs w:val="24"/>
                <w:lang w:val="sq-AL"/>
              </w:rPr>
            </w:pPr>
            <w:r w:rsidRPr="00EF2F65">
              <w:rPr>
                <w:rFonts w:ascii="Times New Roman" w:hAnsi="Times New Roman"/>
                <w:sz w:val="24"/>
                <w:szCs w:val="24"/>
                <w:lang w:val="sq-AL"/>
              </w:rPr>
              <w:t xml:space="preserve"> </w:t>
            </w:r>
          </w:p>
        </w:tc>
      </w:tr>
      <w:tr w:rsidR="006210CC" w:rsidRPr="00EF2F65" w14:paraId="6391ACB5" w14:textId="77777777" w:rsidTr="00777517">
        <w:trPr>
          <w:trHeight w:val="543"/>
        </w:trPr>
        <w:tc>
          <w:tcPr>
            <w:tcW w:w="9625" w:type="dxa"/>
            <w:gridSpan w:val="3"/>
            <w:tcBorders>
              <w:top w:val="single" w:sz="4" w:space="0" w:color="000000"/>
              <w:left w:val="single" w:sz="4" w:space="0" w:color="000000"/>
              <w:bottom w:val="single" w:sz="4" w:space="0" w:color="000000"/>
              <w:right w:val="single" w:sz="4" w:space="0" w:color="000000"/>
            </w:tcBorders>
          </w:tcPr>
          <w:p w14:paraId="5E2FFA4E" w14:textId="77777777" w:rsidR="006210CC" w:rsidRPr="00EF2F65" w:rsidRDefault="006210CC" w:rsidP="006210CC">
            <w:pPr>
              <w:jc w:val="both"/>
              <w:rPr>
                <w:rFonts w:ascii="Times New Roman" w:hAnsi="Times New Roman"/>
                <w:b/>
                <w:sz w:val="24"/>
                <w:szCs w:val="24"/>
                <w:lang w:val="sq-AL"/>
              </w:rPr>
            </w:pPr>
            <w:r w:rsidRPr="00EF2F65">
              <w:rPr>
                <w:rFonts w:ascii="Times New Roman" w:hAnsi="Times New Roman"/>
                <w:b/>
                <w:sz w:val="24"/>
                <w:szCs w:val="24"/>
                <w:lang w:val="sq-AL"/>
              </w:rPr>
              <w:t>OBJE</w:t>
            </w:r>
            <w:r w:rsidR="000B0370" w:rsidRPr="00EF2F65">
              <w:rPr>
                <w:rFonts w:ascii="Times New Roman" w:hAnsi="Times New Roman"/>
                <w:b/>
                <w:sz w:val="24"/>
                <w:szCs w:val="24"/>
                <w:lang w:val="sq-AL"/>
              </w:rPr>
              <w:t>K</w:t>
            </w:r>
            <w:r w:rsidRPr="00EF2F65">
              <w:rPr>
                <w:rFonts w:ascii="Times New Roman" w:hAnsi="Times New Roman"/>
                <w:b/>
                <w:sz w:val="24"/>
                <w:szCs w:val="24"/>
                <w:lang w:val="sq-AL"/>
              </w:rPr>
              <w:t>TIV</w:t>
            </w:r>
            <w:r w:rsidR="000B0370" w:rsidRPr="00EF2F65">
              <w:rPr>
                <w:rFonts w:ascii="Times New Roman" w:hAnsi="Times New Roman"/>
                <w:b/>
                <w:sz w:val="24"/>
                <w:szCs w:val="24"/>
                <w:lang w:val="sq-AL"/>
              </w:rPr>
              <w:t>AT</w:t>
            </w:r>
          </w:p>
          <w:p w14:paraId="71A26DEE" w14:textId="77777777" w:rsidR="006210CC" w:rsidRDefault="000B0370" w:rsidP="00B61CA7">
            <w:pPr>
              <w:jc w:val="both"/>
              <w:rPr>
                <w:rFonts w:ascii="Times New Roman" w:hAnsi="Times New Roman"/>
                <w:i/>
                <w:sz w:val="20"/>
                <w:lang w:val="sq-AL"/>
              </w:rPr>
            </w:pPr>
            <w:r w:rsidRPr="00246F32">
              <w:rPr>
                <w:rFonts w:ascii="Times New Roman" w:hAnsi="Times New Roman"/>
                <w:i/>
                <w:sz w:val="20"/>
                <w:lang w:val="sq-AL"/>
              </w:rPr>
              <w:t>Cilat janë objektivat dhe efektet e synuara të propozimit</w:t>
            </w:r>
            <w:r w:rsidR="006210CC" w:rsidRPr="00246F32">
              <w:rPr>
                <w:rFonts w:ascii="Times New Roman" w:hAnsi="Times New Roman"/>
                <w:i/>
                <w:sz w:val="20"/>
                <w:lang w:val="sq-AL"/>
              </w:rPr>
              <w:t>?</w:t>
            </w:r>
            <w:r w:rsidRPr="00246F32">
              <w:rPr>
                <w:rFonts w:ascii="Times New Roman" w:hAnsi="Times New Roman"/>
                <w:i/>
                <w:sz w:val="20"/>
                <w:lang w:val="sq-AL"/>
              </w:rPr>
              <w:t xml:space="preserve"> </w:t>
            </w:r>
          </w:p>
          <w:p w14:paraId="7F603D5E" w14:textId="77777777" w:rsidR="00246F32" w:rsidRDefault="00246F32" w:rsidP="00B61CA7">
            <w:pPr>
              <w:jc w:val="both"/>
              <w:rPr>
                <w:rFonts w:ascii="Times New Roman" w:hAnsi="Times New Roman"/>
                <w:i/>
                <w:sz w:val="20"/>
                <w:lang w:val="sq-AL"/>
              </w:rPr>
            </w:pPr>
          </w:p>
          <w:p w14:paraId="2A1F2D5F" w14:textId="77777777" w:rsidR="00246F32" w:rsidRDefault="00246F32" w:rsidP="00B61CA7">
            <w:pPr>
              <w:jc w:val="both"/>
              <w:rPr>
                <w:rFonts w:ascii="Times New Roman" w:hAnsi="Times New Roman"/>
                <w:sz w:val="24"/>
                <w:szCs w:val="24"/>
                <w:lang w:val="en-US"/>
              </w:rPr>
            </w:pPr>
            <w:r>
              <w:rPr>
                <w:rFonts w:ascii="Times New Roman" w:hAnsi="Times New Roman"/>
                <w:sz w:val="24"/>
                <w:szCs w:val="24"/>
                <w:lang w:val="en-US"/>
              </w:rPr>
              <w:t xml:space="preserve">Objektivat </w:t>
            </w:r>
            <w:r w:rsidRPr="00B41B7B">
              <w:rPr>
                <w:rFonts w:ascii="Times New Roman" w:hAnsi="Times New Roman"/>
                <w:sz w:val="24"/>
                <w:szCs w:val="24"/>
                <w:lang w:val="en-US"/>
              </w:rPr>
              <w:t>kryesore që synohen të arrihen nëpërmjet kësaj politike</w:t>
            </w:r>
            <w:r w:rsidRPr="00C322DE">
              <w:rPr>
                <w:rFonts w:ascii="Times New Roman" w:hAnsi="Times New Roman"/>
                <w:szCs w:val="22"/>
                <w:lang w:val="sq-AL"/>
              </w:rPr>
              <w:t xml:space="preserve"> </w:t>
            </w:r>
            <w:r>
              <w:rPr>
                <w:rFonts w:ascii="Times New Roman" w:hAnsi="Times New Roman"/>
                <w:sz w:val="24"/>
                <w:szCs w:val="24"/>
                <w:lang w:val="en-US"/>
              </w:rPr>
              <w:t>janë:</w:t>
            </w:r>
          </w:p>
          <w:p w14:paraId="091C507C" w14:textId="77777777" w:rsidR="00246F32" w:rsidRPr="00246F32" w:rsidRDefault="00246F32" w:rsidP="00B61CA7">
            <w:pPr>
              <w:jc w:val="both"/>
              <w:rPr>
                <w:rFonts w:ascii="Times New Roman" w:hAnsi="Times New Roman"/>
                <w:i/>
                <w:sz w:val="20"/>
                <w:lang w:val="sq-AL"/>
              </w:rPr>
            </w:pPr>
            <w:r w:rsidDel="00246F32">
              <w:rPr>
                <w:rFonts w:ascii="Times New Roman" w:hAnsi="Times New Roman"/>
                <w:sz w:val="24"/>
                <w:szCs w:val="24"/>
                <w:lang w:val="en-US"/>
              </w:rPr>
              <w:t xml:space="preserve"> </w:t>
            </w:r>
          </w:p>
          <w:p w14:paraId="1E4856A7" w14:textId="5C3D8E4D" w:rsidR="00BB554F" w:rsidRPr="00EF2F65" w:rsidRDefault="00E0085D" w:rsidP="00BB554F">
            <w:pPr>
              <w:pStyle w:val="ListParagraph"/>
              <w:numPr>
                <w:ilvl w:val="0"/>
                <w:numId w:val="30"/>
              </w:numPr>
              <w:jc w:val="both"/>
              <w:rPr>
                <w:rFonts w:ascii="Times New Roman" w:hAnsi="Times New Roman"/>
                <w:sz w:val="24"/>
                <w:szCs w:val="24"/>
                <w:lang w:val="sq-AL"/>
              </w:rPr>
            </w:pPr>
            <w:r>
              <w:rPr>
                <w:rFonts w:ascii="Times New Roman" w:hAnsi="Times New Roman"/>
                <w:sz w:val="24"/>
                <w:szCs w:val="24"/>
                <w:lang w:val="sq-AL"/>
              </w:rPr>
              <w:t>Të nxitet</w:t>
            </w:r>
            <w:r w:rsidR="00BB554F" w:rsidRPr="00EF2F65">
              <w:rPr>
                <w:rFonts w:ascii="Times New Roman" w:hAnsi="Times New Roman"/>
                <w:sz w:val="24"/>
                <w:szCs w:val="24"/>
                <w:lang w:val="sq-AL"/>
              </w:rPr>
              <w:t xml:space="preserve"> përdorimi intensiv </w:t>
            </w:r>
            <w:r>
              <w:rPr>
                <w:rFonts w:ascii="Times New Roman" w:hAnsi="Times New Roman"/>
                <w:sz w:val="24"/>
                <w:szCs w:val="24"/>
                <w:lang w:val="sq-AL"/>
              </w:rPr>
              <w:t>i</w:t>
            </w:r>
            <w:r w:rsidR="00BB554F" w:rsidRPr="00EF2F65">
              <w:rPr>
                <w:rFonts w:ascii="Times New Roman" w:hAnsi="Times New Roman"/>
                <w:sz w:val="24"/>
                <w:szCs w:val="24"/>
                <w:lang w:val="sq-AL"/>
              </w:rPr>
              <w:t xml:space="preserve"> instrumenteve moderne të pagesave</w:t>
            </w:r>
            <w:r w:rsidR="005C54B2" w:rsidRPr="00EF2F65">
              <w:rPr>
                <w:rFonts w:ascii="Times New Roman" w:hAnsi="Times New Roman"/>
                <w:sz w:val="24"/>
                <w:szCs w:val="24"/>
                <w:lang w:val="sq-AL"/>
              </w:rPr>
              <w:t>,</w:t>
            </w:r>
            <w:r w:rsidR="00BB554F" w:rsidRPr="00EF2F65">
              <w:rPr>
                <w:rFonts w:ascii="Times New Roman" w:hAnsi="Times New Roman"/>
                <w:sz w:val="24"/>
                <w:szCs w:val="24"/>
                <w:lang w:val="sq-AL"/>
              </w:rPr>
              <w:t xml:space="preserve"> </w:t>
            </w:r>
            <w:r>
              <w:rPr>
                <w:rFonts w:ascii="Times New Roman" w:hAnsi="Times New Roman"/>
                <w:sz w:val="24"/>
                <w:szCs w:val="24"/>
                <w:lang w:val="sq-AL"/>
              </w:rPr>
              <w:t>për të arritur rreth</w:t>
            </w:r>
            <w:r w:rsidR="00F54DAD" w:rsidRPr="00EF2F65">
              <w:rPr>
                <w:rFonts w:ascii="Times New Roman" w:hAnsi="Times New Roman"/>
                <w:sz w:val="24"/>
                <w:szCs w:val="24"/>
                <w:lang w:val="sq-AL"/>
              </w:rPr>
              <w:t xml:space="preserve"> </w:t>
            </w:r>
            <w:r w:rsidR="00BB554F" w:rsidRPr="00EF2F65">
              <w:rPr>
                <w:rFonts w:ascii="Times New Roman" w:hAnsi="Times New Roman"/>
                <w:sz w:val="24"/>
                <w:szCs w:val="24"/>
                <w:lang w:val="sq-AL"/>
              </w:rPr>
              <w:t xml:space="preserve">10 </w:t>
            </w:r>
            <w:r w:rsidR="002719D9" w:rsidRPr="00EF2F65">
              <w:rPr>
                <w:rFonts w:ascii="Times New Roman" w:hAnsi="Times New Roman"/>
                <w:sz w:val="24"/>
                <w:szCs w:val="24"/>
                <w:lang w:val="sq-AL"/>
              </w:rPr>
              <w:t>pagesa</w:t>
            </w:r>
            <w:r w:rsidR="00A3000C">
              <w:rPr>
                <w:rFonts w:ascii="Times New Roman" w:hAnsi="Times New Roman"/>
                <w:sz w:val="24"/>
                <w:szCs w:val="24"/>
                <w:lang w:val="sq-AL"/>
              </w:rPr>
              <w:t xml:space="preserve"> </w:t>
            </w:r>
            <w:r w:rsidR="00F54DAD" w:rsidRPr="00EF2F65">
              <w:rPr>
                <w:rFonts w:ascii="Times New Roman" w:hAnsi="Times New Roman"/>
                <w:sz w:val="24"/>
                <w:szCs w:val="24"/>
                <w:lang w:val="sq-AL"/>
              </w:rPr>
              <w:t>në vit</w:t>
            </w:r>
            <w:r w:rsidR="00BB554F" w:rsidRPr="00EF2F65">
              <w:rPr>
                <w:rFonts w:ascii="Times New Roman" w:hAnsi="Times New Roman"/>
                <w:sz w:val="24"/>
                <w:szCs w:val="24"/>
                <w:lang w:val="sq-AL"/>
              </w:rPr>
              <w:t xml:space="preserve"> jo me para fizike për frymë, deri në fund të vitit 2022.</w:t>
            </w:r>
          </w:p>
          <w:p w14:paraId="74F7DACC" w14:textId="3CFA92BC" w:rsidR="00453AB4" w:rsidRPr="00EF2F65" w:rsidRDefault="00E0085D" w:rsidP="007B4203">
            <w:pPr>
              <w:pStyle w:val="ListParagraph"/>
              <w:numPr>
                <w:ilvl w:val="0"/>
                <w:numId w:val="30"/>
              </w:numPr>
              <w:jc w:val="both"/>
              <w:rPr>
                <w:i/>
                <w:lang w:val="sq-AL"/>
              </w:rPr>
            </w:pPr>
            <w:r>
              <w:rPr>
                <w:rFonts w:ascii="Times New Roman" w:hAnsi="Times New Roman"/>
                <w:sz w:val="24"/>
                <w:szCs w:val="24"/>
                <w:lang w:val="sq-AL"/>
              </w:rPr>
              <w:t xml:space="preserve">Të shtohen </w:t>
            </w:r>
            <w:r w:rsidR="00BB554F" w:rsidRPr="00EF2F65">
              <w:rPr>
                <w:rFonts w:ascii="Times New Roman" w:hAnsi="Times New Roman"/>
                <w:sz w:val="24"/>
                <w:szCs w:val="24"/>
                <w:lang w:val="sq-AL"/>
              </w:rPr>
              <w:t>mundësi</w:t>
            </w:r>
            <w:r>
              <w:rPr>
                <w:rFonts w:ascii="Times New Roman" w:hAnsi="Times New Roman"/>
                <w:sz w:val="24"/>
                <w:szCs w:val="24"/>
                <w:lang w:val="sq-AL"/>
              </w:rPr>
              <w:t>të</w:t>
            </w:r>
            <w:r w:rsidR="00BB554F" w:rsidRPr="00EF2F65">
              <w:rPr>
                <w:rFonts w:ascii="Times New Roman" w:hAnsi="Times New Roman"/>
                <w:sz w:val="24"/>
                <w:szCs w:val="24"/>
                <w:lang w:val="sq-AL"/>
              </w:rPr>
              <w:t xml:space="preserve"> për aksesin në llogaritë e pagesave</w:t>
            </w:r>
            <w:r w:rsidR="005C54B2" w:rsidRPr="00EF2F65">
              <w:rPr>
                <w:rFonts w:ascii="Times New Roman" w:hAnsi="Times New Roman"/>
                <w:sz w:val="24"/>
                <w:szCs w:val="24"/>
                <w:lang w:val="sq-AL"/>
              </w:rPr>
              <w:t>,</w:t>
            </w:r>
            <w:r w:rsidR="00BB554F" w:rsidRPr="00EF2F65">
              <w:rPr>
                <w:rFonts w:ascii="Times New Roman" w:hAnsi="Times New Roman"/>
                <w:sz w:val="24"/>
                <w:szCs w:val="24"/>
                <w:lang w:val="sq-AL"/>
              </w:rPr>
              <w:t xml:space="preserve"> </w:t>
            </w:r>
            <w:r>
              <w:rPr>
                <w:rFonts w:ascii="Times New Roman" w:hAnsi="Times New Roman"/>
                <w:sz w:val="24"/>
                <w:szCs w:val="24"/>
                <w:lang w:val="sq-AL"/>
              </w:rPr>
              <w:t xml:space="preserve">duke  arritur </w:t>
            </w:r>
            <w:r w:rsidR="00BB554F" w:rsidRPr="00EF2F65">
              <w:rPr>
                <w:rFonts w:ascii="Times New Roman" w:hAnsi="Times New Roman"/>
                <w:sz w:val="24"/>
                <w:szCs w:val="24"/>
                <w:lang w:val="sq-AL"/>
              </w:rPr>
              <w:t xml:space="preserve">një raport të zotërimit të llogarisë në nivelin 70% </w:t>
            </w:r>
            <w:r w:rsidR="006F5E14" w:rsidRPr="00EF2F65">
              <w:rPr>
                <w:rFonts w:ascii="Times New Roman" w:hAnsi="Times New Roman"/>
                <w:sz w:val="24"/>
                <w:szCs w:val="24"/>
                <w:lang w:val="sq-AL"/>
              </w:rPr>
              <w:t>të popullsisë</w:t>
            </w:r>
            <w:r w:rsidR="002719D9" w:rsidRPr="00EF2F65">
              <w:rPr>
                <w:rFonts w:ascii="Times New Roman" w:hAnsi="Times New Roman"/>
                <w:sz w:val="24"/>
                <w:szCs w:val="24"/>
                <w:lang w:val="sq-AL"/>
              </w:rPr>
              <w:t xml:space="preserve"> madhore</w:t>
            </w:r>
            <w:r w:rsidR="00D12636">
              <w:rPr>
                <w:rFonts w:ascii="Times New Roman" w:hAnsi="Times New Roman"/>
                <w:sz w:val="24"/>
                <w:szCs w:val="24"/>
                <w:lang w:val="sq-AL"/>
              </w:rPr>
              <w:t>,</w:t>
            </w:r>
            <w:r w:rsidR="006F5E14" w:rsidRPr="00EF2F65">
              <w:rPr>
                <w:rFonts w:ascii="Times New Roman" w:hAnsi="Times New Roman"/>
                <w:sz w:val="24"/>
                <w:szCs w:val="24"/>
                <w:lang w:val="sq-AL"/>
              </w:rPr>
              <w:t xml:space="preserve"> </w:t>
            </w:r>
            <w:r w:rsidR="00BB554F" w:rsidRPr="00EF2F65">
              <w:rPr>
                <w:rFonts w:ascii="Times New Roman" w:hAnsi="Times New Roman"/>
                <w:sz w:val="24"/>
                <w:szCs w:val="24"/>
                <w:lang w:val="sq-AL"/>
              </w:rPr>
              <w:t>deri në vitin 2022</w:t>
            </w:r>
            <w:r w:rsidR="009013CC">
              <w:rPr>
                <w:rFonts w:ascii="Times New Roman" w:hAnsi="Times New Roman"/>
                <w:sz w:val="24"/>
                <w:szCs w:val="24"/>
                <w:lang w:val="sq-AL"/>
              </w:rPr>
              <w:t>.</w:t>
            </w:r>
            <w:r w:rsidR="00BB554F" w:rsidRPr="00EF2F65">
              <w:rPr>
                <w:rFonts w:ascii="Times New Roman" w:hAnsi="Times New Roman"/>
                <w:sz w:val="24"/>
                <w:szCs w:val="24"/>
                <w:lang w:val="sq-AL"/>
              </w:rPr>
              <w:t xml:space="preserve"> </w:t>
            </w:r>
          </w:p>
        </w:tc>
      </w:tr>
      <w:tr w:rsidR="006210CC" w:rsidRPr="00EF2F65" w14:paraId="0F2AFADF" w14:textId="77777777" w:rsidTr="00AF326B">
        <w:tc>
          <w:tcPr>
            <w:tcW w:w="9625" w:type="dxa"/>
            <w:gridSpan w:val="3"/>
            <w:tcBorders>
              <w:top w:val="single" w:sz="4" w:space="0" w:color="000000"/>
              <w:left w:val="single" w:sz="4" w:space="0" w:color="000000"/>
              <w:bottom w:val="single" w:sz="4" w:space="0" w:color="000000"/>
              <w:right w:val="single" w:sz="4" w:space="0" w:color="000000"/>
            </w:tcBorders>
            <w:shd w:val="clear" w:color="auto" w:fill="auto"/>
          </w:tcPr>
          <w:p w14:paraId="669B8B78" w14:textId="77777777" w:rsidR="006210CC" w:rsidRPr="00EF2F65" w:rsidRDefault="000B0370" w:rsidP="006210CC">
            <w:pPr>
              <w:jc w:val="both"/>
              <w:rPr>
                <w:rFonts w:ascii="Times New Roman" w:hAnsi="Times New Roman"/>
                <w:b/>
                <w:sz w:val="24"/>
                <w:szCs w:val="24"/>
                <w:lang w:val="sq-AL"/>
              </w:rPr>
            </w:pPr>
            <w:r w:rsidRPr="00EF2F65">
              <w:rPr>
                <w:rFonts w:ascii="Times New Roman" w:hAnsi="Times New Roman"/>
                <w:b/>
                <w:sz w:val="24"/>
                <w:szCs w:val="24"/>
                <w:lang w:val="sq-AL"/>
              </w:rPr>
              <w:t xml:space="preserve">OPSIONET E </w:t>
            </w:r>
            <w:r w:rsidR="006210CC" w:rsidRPr="00EF2F65">
              <w:rPr>
                <w:rFonts w:ascii="Times New Roman" w:hAnsi="Times New Roman"/>
                <w:b/>
                <w:sz w:val="24"/>
                <w:szCs w:val="24"/>
                <w:lang w:val="sq-AL"/>
              </w:rPr>
              <w:t>POLI</w:t>
            </w:r>
            <w:r w:rsidRPr="00EF2F65">
              <w:rPr>
                <w:rFonts w:ascii="Times New Roman" w:hAnsi="Times New Roman"/>
                <w:b/>
                <w:sz w:val="24"/>
                <w:szCs w:val="24"/>
                <w:lang w:val="sq-AL"/>
              </w:rPr>
              <w:t>TIKAVE</w:t>
            </w:r>
          </w:p>
          <w:p w14:paraId="78427420" w14:textId="77777777" w:rsidR="00FC3EC5" w:rsidRPr="00246F32" w:rsidRDefault="000B0370" w:rsidP="00B64C3E">
            <w:pPr>
              <w:jc w:val="both"/>
              <w:rPr>
                <w:rFonts w:ascii="Times New Roman" w:hAnsi="Times New Roman"/>
                <w:i/>
                <w:sz w:val="20"/>
                <w:lang w:val="sq-AL"/>
              </w:rPr>
            </w:pPr>
            <w:r w:rsidRPr="00246F32">
              <w:rPr>
                <w:rFonts w:ascii="Times New Roman" w:hAnsi="Times New Roman"/>
                <w:i/>
                <w:sz w:val="20"/>
                <w:lang w:val="sq-AL"/>
              </w:rPr>
              <w:lastRenderedPageBreak/>
              <w:t xml:space="preserve">Cilat janë opsionet kryesore të politikave, duke përfshirë </w:t>
            </w:r>
            <w:r w:rsidR="00453AB4" w:rsidRPr="00246F32">
              <w:rPr>
                <w:rFonts w:ascii="Times New Roman" w:hAnsi="Times New Roman"/>
                <w:i/>
                <w:sz w:val="20"/>
                <w:lang w:val="sq-AL"/>
              </w:rPr>
              <w:t>mënyrat</w:t>
            </w:r>
            <w:r w:rsidRPr="00246F32">
              <w:rPr>
                <w:rFonts w:ascii="Times New Roman" w:hAnsi="Times New Roman"/>
                <w:i/>
                <w:sz w:val="20"/>
                <w:lang w:val="sq-AL"/>
              </w:rPr>
              <w:t xml:space="preserve"> ndaj rregullimit? Duhet të bë</w:t>
            </w:r>
            <w:r w:rsidR="00B64C3E" w:rsidRPr="00246F32">
              <w:rPr>
                <w:rFonts w:ascii="Times New Roman" w:hAnsi="Times New Roman"/>
                <w:i/>
                <w:sz w:val="20"/>
                <w:lang w:val="sq-AL"/>
              </w:rPr>
              <w:t xml:space="preserve">ni </w:t>
            </w:r>
            <w:r w:rsidRPr="00246F32">
              <w:rPr>
                <w:rFonts w:ascii="Times New Roman" w:hAnsi="Times New Roman"/>
                <w:i/>
                <w:sz w:val="20"/>
                <w:lang w:val="sq-AL"/>
              </w:rPr>
              <w:t>krahasimi</w:t>
            </w:r>
            <w:r w:rsidR="00B64C3E" w:rsidRPr="00246F32">
              <w:rPr>
                <w:rFonts w:ascii="Times New Roman" w:hAnsi="Times New Roman"/>
                <w:i/>
                <w:sz w:val="20"/>
                <w:lang w:val="sq-AL"/>
              </w:rPr>
              <w:t xml:space="preserve">n e </w:t>
            </w:r>
            <w:r w:rsidRPr="00246F32">
              <w:rPr>
                <w:rFonts w:ascii="Times New Roman" w:hAnsi="Times New Roman"/>
                <w:i/>
                <w:sz w:val="20"/>
                <w:lang w:val="sq-AL"/>
              </w:rPr>
              <w:t>avantazheve/përfitimeve</w:t>
            </w:r>
            <w:r w:rsidR="009811C8" w:rsidRPr="00246F32">
              <w:rPr>
                <w:rFonts w:ascii="Times New Roman" w:hAnsi="Times New Roman"/>
                <w:i/>
                <w:sz w:val="20"/>
                <w:lang w:val="sq-AL"/>
              </w:rPr>
              <w:t xml:space="preserve"> </w:t>
            </w:r>
            <w:r w:rsidRPr="00246F32">
              <w:rPr>
                <w:rFonts w:ascii="Times New Roman" w:hAnsi="Times New Roman"/>
                <w:i/>
                <w:sz w:val="20"/>
                <w:lang w:val="sq-AL"/>
              </w:rPr>
              <w:t xml:space="preserve">kryesore dhe </w:t>
            </w:r>
            <w:r w:rsidR="00B64C3E" w:rsidRPr="00246F32">
              <w:rPr>
                <w:rFonts w:ascii="Times New Roman" w:hAnsi="Times New Roman"/>
                <w:i/>
                <w:sz w:val="20"/>
                <w:lang w:val="sq-AL"/>
              </w:rPr>
              <w:t>të</w:t>
            </w:r>
            <w:r w:rsidR="009C75E3" w:rsidRPr="00246F32">
              <w:rPr>
                <w:rFonts w:ascii="Times New Roman" w:hAnsi="Times New Roman"/>
                <w:i/>
                <w:sz w:val="20"/>
                <w:lang w:val="sq-AL"/>
              </w:rPr>
              <w:t xml:space="preserve"> di</w:t>
            </w:r>
            <w:r w:rsidR="005C54B2" w:rsidRPr="00246F32">
              <w:rPr>
                <w:rFonts w:ascii="Times New Roman" w:hAnsi="Times New Roman"/>
                <w:i/>
                <w:sz w:val="20"/>
                <w:lang w:val="sq-AL"/>
              </w:rPr>
              <w:t>s</w:t>
            </w:r>
            <w:r w:rsidRPr="00246F32">
              <w:rPr>
                <w:rFonts w:ascii="Times New Roman" w:hAnsi="Times New Roman"/>
                <w:i/>
                <w:sz w:val="20"/>
                <w:lang w:val="sq-AL"/>
              </w:rPr>
              <w:t>avantazheve/kostove të opsioneve të mundshme. Duhet të përcakton</w:t>
            </w:r>
            <w:r w:rsidR="00B64C3E" w:rsidRPr="00246F32">
              <w:rPr>
                <w:rFonts w:ascii="Times New Roman" w:hAnsi="Times New Roman"/>
                <w:i/>
                <w:sz w:val="20"/>
                <w:lang w:val="sq-AL"/>
              </w:rPr>
              <w:t>i</w:t>
            </w:r>
            <w:r w:rsidRPr="00246F32">
              <w:rPr>
                <w:rFonts w:ascii="Times New Roman" w:hAnsi="Times New Roman"/>
                <w:i/>
                <w:sz w:val="20"/>
                <w:lang w:val="sq-AL"/>
              </w:rPr>
              <w:t xml:space="preserve"> detajet në lidhje me opsionin e preferuar.</w:t>
            </w:r>
          </w:p>
          <w:p w14:paraId="286DE14B" w14:textId="77777777" w:rsidR="00F71109" w:rsidRDefault="00F71109" w:rsidP="0012649E">
            <w:pPr>
              <w:jc w:val="both"/>
              <w:rPr>
                <w:rFonts w:ascii="Times New Roman" w:hAnsi="Times New Roman"/>
                <w:sz w:val="24"/>
                <w:szCs w:val="24"/>
                <w:lang w:val="sq-AL"/>
              </w:rPr>
            </w:pPr>
          </w:p>
          <w:p w14:paraId="1A68C2DB" w14:textId="77777777" w:rsidR="00246F32" w:rsidRPr="007B4203" w:rsidRDefault="00246F32" w:rsidP="0012649E">
            <w:pPr>
              <w:jc w:val="both"/>
              <w:rPr>
                <w:rFonts w:ascii="Times New Roman" w:hAnsi="Times New Roman"/>
                <w:i/>
                <w:sz w:val="20"/>
                <w:lang w:val="sq-AL"/>
              </w:rPr>
            </w:pPr>
            <w:r w:rsidRPr="007B4203">
              <w:rPr>
                <w:rFonts w:ascii="Times New Roman" w:hAnsi="Times New Roman"/>
                <w:i/>
                <w:sz w:val="20"/>
                <w:lang w:val="sq-AL"/>
              </w:rPr>
              <w:t>Opsionet e mëposhtme janë vlerësuar në funksion të arritjes së objektivave të politikës:</w:t>
            </w:r>
          </w:p>
          <w:p w14:paraId="4007FF69" w14:textId="73DBFDED" w:rsidR="0012649E" w:rsidRPr="00EF2F65" w:rsidRDefault="0012649E" w:rsidP="0012649E">
            <w:pPr>
              <w:jc w:val="both"/>
              <w:rPr>
                <w:rFonts w:ascii="Times New Roman" w:hAnsi="Times New Roman"/>
                <w:sz w:val="24"/>
                <w:szCs w:val="24"/>
                <w:lang w:val="sq-AL"/>
              </w:rPr>
            </w:pPr>
          </w:p>
          <w:p w14:paraId="0DDE2D4C" w14:textId="4254933D" w:rsidR="0012649E" w:rsidRPr="00EF2F65" w:rsidRDefault="0012649E" w:rsidP="0012649E">
            <w:pPr>
              <w:jc w:val="both"/>
              <w:rPr>
                <w:rFonts w:ascii="Times New Roman" w:hAnsi="Times New Roman"/>
                <w:sz w:val="24"/>
                <w:szCs w:val="24"/>
                <w:lang w:val="sq-AL"/>
              </w:rPr>
            </w:pPr>
            <w:r w:rsidRPr="00EF2F65">
              <w:rPr>
                <w:rFonts w:ascii="Times New Roman" w:hAnsi="Times New Roman"/>
                <w:sz w:val="24"/>
                <w:szCs w:val="24"/>
                <w:u w:val="single"/>
                <w:lang w:val="sq-AL"/>
              </w:rPr>
              <w:t>Opsioni 0 (status quo):</w:t>
            </w:r>
            <w:r w:rsidRPr="00EF2F65">
              <w:rPr>
                <w:rFonts w:ascii="Times New Roman" w:hAnsi="Times New Roman"/>
                <w:sz w:val="24"/>
                <w:szCs w:val="24"/>
                <w:lang w:val="sq-AL"/>
              </w:rPr>
              <w:t xml:space="preserve"> </w:t>
            </w:r>
            <w:r w:rsidR="00AC7E1D" w:rsidRPr="00EF2F65">
              <w:rPr>
                <w:rFonts w:ascii="Times New Roman" w:hAnsi="Times New Roman"/>
                <w:sz w:val="24"/>
                <w:szCs w:val="24"/>
                <w:lang w:val="sq-AL"/>
              </w:rPr>
              <w:t>T</w:t>
            </w:r>
            <w:r w:rsidRPr="00EF2F65">
              <w:rPr>
                <w:rFonts w:ascii="Times New Roman" w:hAnsi="Times New Roman"/>
                <w:sz w:val="24"/>
                <w:szCs w:val="24"/>
                <w:lang w:val="sq-AL"/>
              </w:rPr>
              <w:t>ë vijohe</w:t>
            </w:r>
            <w:r w:rsidR="00AC7E1D" w:rsidRPr="00EF2F65">
              <w:rPr>
                <w:rFonts w:ascii="Times New Roman" w:hAnsi="Times New Roman"/>
                <w:sz w:val="24"/>
                <w:szCs w:val="24"/>
                <w:lang w:val="sq-AL"/>
              </w:rPr>
              <w:t>t</w:t>
            </w:r>
            <w:r w:rsidRPr="00EF2F65">
              <w:rPr>
                <w:rFonts w:ascii="Times New Roman" w:hAnsi="Times New Roman"/>
                <w:sz w:val="24"/>
                <w:szCs w:val="24"/>
                <w:lang w:val="sq-AL"/>
              </w:rPr>
              <w:t xml:space="preserve"> me kuadrin ligjor ekzistues</w:t>
            </w:r>
            <w:r w:rsidR="00AC7E1D" w:rsidRPr="00EF2F65">
              <w:rPr>
                <w:rFonts w:ascii="Times New Roman" w:hAnsi="Times New Roman"/>
                <w:sz w:val="24"/>
                <w:szCs w:val="24"/>
                <w:lang w:val="sq-AL"/>
              </w:rPr>
              <w:t>:</w:t>
            </w:r>
            <w:r w:rsidRPr="00EF2F65">
              <w:rPr>
                <w:rFonts w:ascii="Times New Roman" w:hAnsi="Times New Roman"/>
                <w:sz w:val="24"/>
                <w:szCs w:val="24"/>
                <w:lang w:val="sq-AL"/>
              </w:rPr>
              <w:t xml:space="preserve"> </w:t>
            </w:r>
            <w:r w:rsidR="00D12636" w:rsidRPr="00925C0D">
              <w:rPr>
                <w:rFonts w:ascii="Times New Roman" w:hAnsi="Times New Roman"/>
                <w:sz w:val="24"/>
                <w:szCs w:val="24"/>
                <w:lang w:val="sq-AL"/>
              </w:rPr>
              <w:t>Ligji nr. 9662, datë 18.12.2006 “Për bankat në Republ</w:t>
            </w:r>
            <w:r w:rsidR="00D12636">
              <w:rPr>
                <w:rFonts w:ascii="Times New Roman" w:hAnsi="Times New Roman"/>
                <w:sz w:val="24"/>
                <w:szCs w:val="24"/>
                <w:lang w:val="sq-AL"/>
              </w:rPr>
              <w:t>ikën e Shqipërisë”, i ndryshuar</w:t>
            </w:r>
            <w:r w:rsidR="00D12636" w:rsidRPr="00925C0D">
              <w:rPr>
                <w:rFonts w:ascii="Times New Roman" w:hAnsi="Times New Roman"/>
                <w:sz w:val="24"/>
                <w:szCs w:val="24"/>
                <w:lang w:val="sq-AL"/>
              </w:rPr>
              <w:t xml:space="preserve"> dhe Ligji nr. 133/2013, datë 29.04.2013 “Për sistemin e pagesave”</w:t>
            </w:r>
            <w:r w:rsidRPr="00EF2F65">
              <w:rPr>
                <w:rFonts w:ascii="Times New Roman" w:hAnsi="Times New Roman"/>
                <w:sz w:val="24"/>
                <w:szCs w:val="24"/>
                <w:lang w:val="sq-AL"/>
              </w:rPr>
              <w:t>, s</w:t>
            </w:r>
            <w:r w:rsidR="00F71109" w:rsidRPr="00EF2F65">
              <w:rPr>
                <w:rFonts w:ascii="Times New Roman" w:hAnsi="Times New Roman"/>
                <w:sz w:val="24"/>
                <w:szCs w:val="24"/>
                <w:lang w:val="sq-AL"/>
              </w:rPr>
              <w:t>ë</w:t>
            </w:r>
            <w:r w:rsidRPr="00EF2F65">
              <w:rPr>
                <w:rFonts w:ascii="Times New Roman" w:hAnsi="Times New Roman"/>
                <w:sz w:val="24"/>
                <w:szCs w:val="24"/>
                <w:lang w:val="sq-AL"/>
              </w:rPr>
              <w:t xml:space="preserve"> bashku me aktet rregulla</w:t>
            </w:r>
            <w:r w:rsidR="00F71109" w:rsidRPr="00EF2F65">
              <w:rPr>
                <w:rFonts w:ascii="Times New Roman" w:hAnsi="Times New Roman"/>
                <w:sz w:val="24"/>
                <w:szCs w:val="24"/>
                <w:lang w:val="sq-AL"/>
              </w:rPr>
              <w:t>t</w:t>
            </w:r>
            <w:r w:rsidRPr="00EF2F65">
              <w:rPr>
                <w:rFonts w:ascii="Times New Roman" w:hAnsi="Times New Roman"/>
                <w:sz w:val="24"/>
                <w:szCs w:val="24"/>
                <w:lang w:val="sq-AL"/>
              </w:rPr>
              <w:t>ive p</w:t>
            </w:r>
            <w:r w:rsidR="00F71109" w:rsidRPr="00EF2F65">
              <w:rPr>
                <w:rFonts w:ascii="Times New Roman" w:hAnsi="Times New Roman"/>
                <w:sz w:val="24"/>
                <w:szCs w:val="24"/>
                <w:lang w:val="sq-AL"/>
              </w:rPr>
              <w:t>ë</w:t>
            </w:r>
            <w:r w:rsidRPr="00EF2F65">
              <w:rPr>
                <w:rFonts w:ascii="Times New Roman" w:hAnsi="Times New Roman"/>
                <w:sz w:val="24"/>
                <w:szCs w:val="24"/>
                <w:lang w:val="sq-AL"/>
              </w:rPr>
              <w:t>rkat</w:t>
            </w:r>
            <w:r w:rsidR="00F71109" w:rsidRPr="00EF2F65">
              <w:rPr>
                <w:rFonts w:ascii="Times New Roman" w:hAnsi="Times New Roman"/>
                <w:sz w:val="24"/>
                <w:szCs w:val="24"/>
                <w:lang w:val="sq-AL"/>
              </w:rPr>
              <w:t>ëse</w:t>
            </w:r>
            <w:r w:rsidRPr="00EF2F65">
              <w:rPr>
                <w:rFonts w:ascii="Times New Roman" w:hAnsi="Times New Roman"/>
                <w:iCs/>
                <w:sz w:val="24"/>
                <w:szCs w:val="24"/>
                <w:lang w:val="sq-AL"/>
              </w:rPr>
              <w:t>;</w:t>
            </w:r>
          </w:p>
          <w:p w14:paraId="1F7C8165" w14:textId="77777777" w:rsidR="0012649E" w:rsidRPr="00EF2F65" w:rsidRDefault="0012649E" w:rsidP="0012649E">
            <w:pPr>
              <w:jc w:val="both"/>
              <w:rPr>
                <w:rFonts w:ascii="Times New Roman" w:hAnsi="Times New Roman"/>
                <w:sz w:val="24"/>
                <w:szCs w:val="24"/>
                <w:lang w:val="sq-AL"/>
              </w:rPr>
            </w:pPr>
            <w:r w:rsidRPr="00EF2F65">
              <w:rPr>
                <w:rFonts w:ascii="Times New Roman" w:hAnsi="Times New Roman"/>
                <w:sz w:val="24"/>
                <w:szCs w:val="24"/>
                <w:u w:val="single"/>
                <w:lang w:val="sq-AL"/>
              </w:rPr>
              <w:t>Opsioni 1:</w:t>
            </w:r>
            <w:r w:rsidRPr="00EF2F65">
              <w:rPr>
                <w:rFonts w:ascii="Times New Roman" w:hAnsi="Times New Roman"/>
                <w:sz w:val="24"/>
                <w:szCs w:val="24"/>
                <w:lang w:val="sq-AL"/>
              </w:rPr>
              <w:t xml:space="preserve"> Hartimi i një ligji të ri</w:t>
            </w:r>
            <w:r w:rsidR="00F71109" w:rsidRPr="00EF2F65">
              <w:rPr>
                <w:rFonts w:ascii="Times New Roman" w:hAnsi="Times New Roman"/>
                <w:sz w:val="24"/>
                <w:szCs w:val="24"/>
                <w:lang w:val="sq-AL"/>
              </w:rPr>
              <w:t>;</w:t>
            </w:r>
            <w:r w:rsidRPr="00EF2F65">
              <w:rPr>
                <w:rFonts w:ascii="Times New Roman" w:hAnsi="Times New Roman"/>
                <w:sz w:val="24"/>
                <w:szCs w:val="24"/>
                <w:lang w:val="sq-AL"/>
              </w:rPr>
              <w:t xml:space="preserve"> </w:t>
            </w:r>
          </w:p>
          <w:p w14:paraId="7D84B813" w14:textId="0F2BE999" w:rsidR="00684E09" w:rsidRDefault="0012649E" w:rsidP="00684E09">
            <w:pPr>
              <w:jc w:val="both"/>
              <w:rPr>
                <w:rFonts w:ascii="Times New Roman" w:hAnsi="Times New Roman"/>
                <w:iCs/>
                <w:sz w:val="24"/>
                <w:szCs w:val="24"/>
                <w:lang w:val="sq-AL"/>
              </w:rPr>
            </w:pPr>
            <w:r w:rsidRPr="00EF2F65">
              <w:rPr>
                <w:rFonts w:ascii="Times New Roman" w:hAnsi="Times New Roman"/>
                <w:sz w:val="24"/>
                <w:szCs w:val="24"/>
                <w:u w:val="single"/>
                <w:lang w:val="sq-AL"/>
              </w:rPr>
              <w:t>Opsioni 2:</w:t>
            </w:r>
            <w:r w:rsidRPr="00EF2F65">
              <w:rPr>
                <w:rFonts w:ascii="Times New Roman" w:hAnsi="Times New Roman"/>
                <w:sz w:val="24"/>
                <w:szCs w:val="24"/>
                <w:lang w:val="sq-AL"/>
              </w:rPr>
              <w:t xml:space="preserve"> </w:t>
            </w:r>
            <w:r w:rsidR="00684E09" w:rsidRPr="00EF2F65">
              <w:rPr>
                <w:rFonts w:ascii="Times New Roman" w:hAnsi="Times New Roman"/>
                <w:sz w:val="24"/>
                <w:szCs w:val="24"/>
                <w:lang w:val="sq-AL"/>
              </w:rPr>
              <w:t>Ndryshimi i ligjeve aktuale</w:t>
            </w:r>
            <w:r w:rsidR="00684E09">
              <w:rPr>
                <w:rFonts w:ascii="Times New Roman" w:hAnsi="Times New Roman"/>
                <w:iCs/>
                <w:sz w:val="24"/>
                <w:szCs w:val="24"/>
                <w:lang w:val="sq-AL"/>
              </w:rPr>
              <w:t xml:space="preserve">, </w:t>
            </w:r>
            <w:r w:rsidR="00684E09" w:rsidRPr="00925C0D">
              <w:rPr>
                <w:rFonts w:ascii="Times New Roman" w:hAnsi="Times New Roman"/>
                <w:sz w:val="24"/>
                <w:szCs w:val="24"/>
                <w:lang w:val="sq-AL"/>
              </w:rPr>
              <w:t>përkatësisht Ligji</w:t>
            </w:r>
            <w:r w:rsidR="00D12636">
              <w:rPr>
                <w:rFonts w:ascii="Times New Roman" w:hAnsi="Times New Roman"/>
                <w:sz w:val="24"/>
                <w:szCs w:val="24"/>
                <w:lang w:val="sq-AL"/>
              </w:rPr>
              <w:t>t</w:t>
            </w:r>
            <w:r w:rsidR="00684E09" w:rsidRPr="00925C0D">
              <w:rPr>
                <w:rFonts w:ascii="Times New Roman" w:hAnsi="Times New Roman"/>
                <w:sz w:val="24"/>
                <w:szCs w:val="24"/>
                <w:lang w:val="sq-AL"/>
              </w:rPr>
              <w:t xml:space="preserve"> nr. 9662, datë 18.12.2006 “Për bankat në Republikën e Shqipërisë”, i ndryshuar, dhe Ligji</w:t>
            </w:r>
            <w:r w:rsidR="00D12636">
              <w:rPr>
                <w:rFonts w:ascii="Times New Roman" w:hAnsi="Times New Roman"/>
                <w:sz w:val="24"/>
                <w:szCs w:val="24"/>
                <w:lang w:val="sq-AL"/>
              </w:rPr>
              <w:t>t</w:t>
            </w:r>
            <w:r w:rsidR="00684E09" w:rsidRPr="00925C0D">
              <w:rPr>
                <w:rFonts w:ascii="Times New Roman" w:hAnsi="Times New Roman"/>
                <w:sz w:val="24"/>
                <w:szCs w:val="24"/>
                <w:lang w:val="sq-AL"/>
              </w:rPr>
              <w:t xml:space="preserve"> nr. 133/2013, datë 29.04.2013 “Për sistemin e pagesave”</w:t>
            </w:r>
          </w:p>
          <w:p w14:paraId="7D3C58E3" w14:textId="77777777" w:rsidR="007D7DA6" w:rsidRPr="007D7DA6" w:rsidRDefault="007D7DA6" w:rsidP="007B4203">
            <w:pPr>
              <w:jc w:val="both"/>
              <w:rPr>
                <w:rFonts w:ascii="Times New Roman" w:hAnsi="Times New Roman"/>
                <w:iCs/>
                <w:sz w:val="24"/>
                <w:szCs w:val="24"/>
                <w:lang w:val="sq-AL"/>
              </w:rPr>
            </w:pPr>
          </w:p>
        </w:tc>
      </w:tr>
      <w:tr w:rsidR="00A84726" w:rsidRPr="00EF2F65" w14:paraId="0DA518F9" w14:textId="77777777" w:rsidTr="00777517">
        <w:tc>
          <w:tcPr>
            <w:tcW w:w="9625" w:type="dxa"/>
            <w:gridSpan w:val="3"/>
            <w:tcBorders>
              <w:top w:val="single" w:sz="4" w:space="0" w:color="000000"/>
              <w:left w:val="single" w:sz="4" w:space="0" w:color="000000"/>
              <w:bottom w:val="single" w:sz="4" w:space="0" w:color="000000"/>
              <w:right w:val="single" w:sz="4" w:space="0" w:color="000000"/>
            </w:tcBorders>
          </w:tcPr>
          <w:p w14:paraId="7EE700F8" w14:textId="77777777" w:rsidR="00A84726" w:rsidRPr="00EF2F65" w:rsidRDefault="000B0370" w:rsidP="00A84726">
            <w:pPr>
              <w:jc w:val="both"/>
              <w:rPr>
                <w:rFonts w:ascii="Times New Roman" w:hAnsi="Times New Roman"/>
                <w:b/>
                <w:sz w:val="24"/>
                <w:szCs w:val="24"/>
                <w:lang w:val="sq-AL"/>
              </w:rPr>
            </w:pPr>
            <w:r w:rsidRPr="00EF2F65">
              <w:rPr>
                <w:rFonts w:ascii="Times New Roman" w:hAnsi="Times New Roman"/>
                <w:b/>
                <w:sz w:val="24"/>
                <w:szCs w:val="24"/>
                <w:lang w:val="sq-AL"/>
              </w:rPr>
              <w:lastRenderedPageBreak/>
              <w:t xml:space="preserve">ANALIZA E </w:t>
            </w:r>
            <w:r w:rsidR="009811C8" w:rsidRPr="00EF2F65">
              <w:rPr>
                <w:rFonts w:ascii="Times New Roman" w:hAnsi="Times New Roman"/>
                <w:b/>
                <w:sz w:val="24"/>
                <w:szCs w:val="24"/>
                <w:lang w:val="sq-AL"/>
              </w:rPr>
              <w:t>NDIKIMEVE</w:t>
            </w:r>
          </w:p>
          <w:p w14:paraId="7F1D20A0" w14:textId="77777777" w:rsidR="00A84726" w:rsidRDefault="000B0370" w:rsidP="006210CC">
            <w:pPr>
              <w:jc w:val="both"/>
              <w:rPr>
                <w:rFonts w:ascii="Times New Roman" w:hAnsi="Times New Roman"/>
                <w:i/>
                <w:sz w:val="20"/>
                <w:lang w:val="sq-AL"/>
              </w:rPr>
            </w:pPr>
            <w:r w:rsidRPr="00246F32">
              <w:rPr>
                <w:rFonts w:ascii="Times New Roman" w:hAnsi="Times New Roman"/>
                <w:i/>
                <w:sz w:val="20"/>
                <w:lang w:val="sq-AL"/>
              </w:rPr>
              <w:t xml:space="preserve">Cilat janë ndikimet e opsionit të preferuar? Kjo duhet të përfshijë ndikimet </w:t>
            </w:r>
            <w:r w:rsidR="00D26002" w:rsidRPr="00246F32">
              <w:rPr>
                <w:rFonts w:ascii="Times New Roman" w:hAnsi="Times New Roman"/>
                <w:i/>
                <w:sz w:val="20"/>
                <w:lang w:val="sq-AL"/>
              </w:rPr>
              <w:t xml:space="preserve">me vlerë </w:t>
            </w:r>
            <w:r w:rsidRPr="00246F32">
              <w:rPr>
                <w:rFonts w:ascii="Times New Roman" w:hAnsi="Times New Roman"/>
                <w:i/>
                <w:sz w:val="20"/>
                <w:lang w:val="sq-AL"/>
              </w:rPr>
              <w:t>monetar</w:t>
            </w:r>
            <w:r w:rsidR="00D26002" w:rsidRPr="00246F32">
              <w:rPr>
                <w:rFonts w:ascii="Times New Roman" w:hAnsi="Times New Roman"/>
                <w:i/>
                <w:sz w:val="20"/>
                <w:lang w:val="sq-AL"/>
              </w:rPr>
              <w:t xml:space="preserve">e të përcaktuar </w:t>
            </w:r>
            <w:r w:rsidR="00573E8A" w:rsidRPr="00246F32">
              <w:rPr>
                <w:rFonts w:ascii="Times New Roman" w:hAnsi="Times New Roman"/>
                <w:i/>
                <w:sz w:val="20"/>
                <w:lang w:val="sq-AL"/>
              </w:rPr>
              <w:t xml:space="preserve">dhe </w:t>
            </w:r>
            <w:r w:rsidR="00D26002" w:rsidRPr="00246F32">
              <w:rPr>
                <w:rFonts w:ascii="Times New Roman" w:hAnsi="Times New Roman"/>
                <w:i/>
                <w:sz w:val="20"/>
                <w:lang w:val="sq-AL"/>
              </w:rPr>
              <w:t xml:space="preserve">ndikimet pa vlerë monetare të përcaktuar </w:t>
            </w:r>
            <w:r w:rsidRPr="00246F32">
              <w:rPr>
                <w:rFonts w:ascii="Times New Roman" w:hAnsi="Times New Roman"/>
                <w:i/>
                <w:sz w:val="20"/>
                <w:lang w:val="sq-AL"/>
              </w:rPr>
              <w:t>mbi buxhetin dhe bizneset</w:t>
            </w:r>
            <w:r w:rsidR="00B61CA7" w:rsidRPr="00246F32">
              <w:rPr>
                <w:rFonts w:ascii="Times New Roman" w:hAnsi="Times New Roman"/>
                <w:i/>
                <w:sz w:val="20"/>
                <w:lang w:val="sq-AL"/>
              </w:rPr>
              <w:t>.</w:t>
            </w:r>
          </w:p>
          <w:p w14:paraId="1B79A81E" w14:textId="77777777" w:rsidR="00246F32" w:rsidRPr="00246F32" w:rsidRDefault="00246F32" w:rsidP="006210CC">
            <w:pPr>
              <w:jc w:val="both"/>
              <w:rPr>
                <w:rFonts w:ascii="Times New Roman" w:hAnsi="Times New Roman"/>
                <w:i/>
                <w:sz w:val="20"/>
                <w:lang w:val="sq-AL"/>
              </w:rPr>
            </w:pPr>
          </w:p>
          <w:p w14:paraId="25334278" w14:textId="77777777" w:rsidR="00AC4590" w:rsidRPr="00EF2F65" w:rsidRDefault="00AC4590" w:rsidP="00AC4590">
            <w:pPr>
              <w:pStyle w:val="BodyText"/>
              <w:spacing w:line="276" w:lineRule="auto"/>
              <w:jc w:val="both"/>
              <w:rPr>
                <w:rFonts w:ascii="Times New Roman" w:hAnsi="Times New Roman"/>
                <w:iCs/>
                <w:sz w:val="24"/>
                <w:szCs w:val="24"/>
                <w:lang w:val="sq-AL"/>
              </w:rPr>
            </w:pPr>
            <w:r w:rsidRPr="00EF2F65">
              <w:rPr>
                <w:rFonts w:ascii="Times New Roman" w:hAnsi="Times New Roman"/>
                <w:iCs/>
                <w:sz w:val="24"/>
                <w:szCs w:val="24"/>
                <w:lang w:val="sq-AL"/>
              </w:rPr>
              <w:t>Ndikimet e opsionit të preferuar shihen n</w:t>
            </w:r>
            <w:r w:rsidR="006D6957" w:rsidRPr="00EF2F65">
              <w:rPr>
                <w:rFonts w:ascii="Times New Roman" w:hAnsi="Times New Roman"/>
                <w:iCs/>
                <w:sz w:val="24"/>
                <w:szCs w:val="24"/>
                <w:lang w:val="sq-AL"/>
              </w:rPr>
              <w:t>ë</w:t>
            </w:r>
            <w:r w:rsidRPr="00EF2F65">
              <w:rPr>
                <w:rFonts w:ascii="Times New Roman" w:hAnsi="Times New Roman"/>
                <w:iCs/>
                <w:sz w:val="24"/>
                <w:szCs w:val="24"/>
                <w:lang w:val="sq-AL"/>
              </w:rPr>
              <w:t xml:space="preserve"> disa aspekte: </w:t>
            </w:r>
          </w:p>
          <w:p w14:paraId="3A89B895" w14:textId="77777777" w:rsidR="00AC4590" w:rsidRPr="00EF2F65" w:rsidRDefault="00AC4590" w:rsidP="00AC4590">
            <w:pPr>
              <w:pStyle w:val="BodyText"/>
              <w:rPr>
                <w:rFonts w:ascii="Times New Roman" w:hAnsi="Times New Roman"/>
                <w:i/>
                <w:iCs/>
                <w:sz w:val="24"/>
                <w:szCs w:val="24"/>
                <w:u w:val="single"/>
                <w:lang w:val="sq-AL" w:bidi="en-US"/>
              </w:rPr>
            </w:pPr>
            <w:r w:rsidRPr="00EF2F65">
              <w:rPr>
                <w:rFonts w:ascii="Times New Roman" w:hAnsi="Times New Roman"/>
                <w:i/>
                <w:iCs/>
                <w:sz w:val="24"/>
                <w:szCs w:val="24"/>
                <w:u w:val="single"/>
                <w:lang w:val="sq-AL" w:bidi="en-US"/>
              </w:rPr>
              <w:t xml:space="preserve">Ndikimet mbi buxhetin e shtetit: </w:t>
            </w:r>
          </w:p>
          <w:p w14:paraId="507AEE71" w14:textId="0C92D5D7" w:rsidR="00AC4590" w:rsidRPr="00EF2F65" w:rsidRDefault="003E576F" w:rsidP="003E576F">
            <w:pPr>
              <w:pStyle w:val="BodyText"/>
              <w:tabs>
                <w:tab w:val="clear" w:pos="567"/>
                <w:tab w:val="left" w:pos="0"/>
              </w:tabs>
              <w:spacing w:line="276" w:lineRule="auto"/>
              <w:jc w:val="both"/>
              <w:rPr>
                <w:rFonts w:ascii="Times New Roman" w:hAnsi="Times New Roman"/>
                <w:iCs/>
                <w:sz w:val="24"/>
                <w:szCs w:val="24"/>
                <w:lang w:val="sq-AL" w:bidi="en-US"/>
              </w:rPr>
            </w:pPr>
            <w:r w:rsidRPr="00EF2F65">
              <w:rPr>
                <w:rFonts w:ascii="Times New Roman" w:hAnsi="Times New Roman"/>
                <w:iCs/>
                <w:sz w:val="24"/>
                <w:szCs w:val="24"/>
                <w:lang w:val="sq-AL" w:bidi="en-US"/>
              </w:rPr>
              <w:t xml:space="preserve">Zbatimi i </w:t>
            </w:r>
            <w:r w:rsidR="007720E6">
              <w:rPr>
                <w:rFonts w:ascii="Times New Roman" w:hAnsi="Times New Roman"/>
                <w:iCs/>
                <w:sz w:val="24"/>
                <w:szCs w:val="24"/>
                <w:lang w:val="sq-AL" w:bidi="en-US"/>
              </w:rPr>
              <w:t>opsionit të preferuar</w:t>
            </w:r>
            <w:r w:rsidR="007720E6" w:rsidRPr="00EF2F65">
              <w:rPr>
                <w:rFonts w:ascii="Times New Roman" w:hAnsi="Times New Roman"/>
                <w:iCs/>
                <w:sz w:val="24"/>
                <w:szCs w:val="24"/>
                <w:lang w:val="sq-AL" w:bidi="en-US"/>
              </w:rPr>
              <w:t xml:space="preserve"> </w:t>
            </w:r>
            <w:r w:rsidRPr="00EF2F65">
              <w:rPr>
                <w:rFonts w:ascii="Times New Roman" w:hAnsi="Times New Roman"/>
                <w:iCs/>
                <w:sz w:val="24"/>
                <w:szCs w:val="24"/>
                <w:lang w:val="sq-AL" w:bidi="en-US"/>
              </w:rPr>
              <w:t>n</w:t>
            </w:r>
            <w:r w:rsidR="00AC4590" w:rsidRPr="00EF2F65">
              <w:rPr>
                <w:rFonts w:ascii="Times New Roman" w:hAnsi="Times New Roman"/>
                <w:iCs/>
                <w:sz w:val="24"/>
                <w:szCs w:val="24"/>
                <w:lang w:val="sq-AL" w:bidi="en-US"/>
              </w:rPr>
              <w:t xml:space="preserve">uk </w:t>
            </w:r>
            <w:r w:rsidRPr="00EF2F65">
              <w:rPr>
                <w:rFonts w:ascii="Times New Roman" w:hAnsi="Times New Roman"/>
                <w:iCs/>
                <w:sz w:val="24"/>
                <w:szCs w:val="24"/>
                <w:lang w:val="sq-AL" w:bidi="en-US"/>
              </w:rPr>
              <w:t xml:space="preserve">pritet të ketë </w:t>
            </w:r>
            <w:r w:rsidR="00AC4590" w:rsidRPr="00EF2F65">
              <w:rPr>
                <w:rFonts w:ascii="Times New Roman" w:hAnsi="Times New Roman"/>
                <w:iCs/>
                <w:sz w:val="24"/>
                <w:szCs w:val="24"/>
                <w:lang w:val="sq-AL" w:bidi="en-US"/>
              </w:rPr>
              <w:t>ndikime direkte në buxhetin e shtetit në drejtim të rritjes së shpenzimeve</w:t>
            </w:r>
            <w:r w:rsidR="001E7E95" w:rsidRPr="00EF2F65">
              <w:rPr>
                <w:rFonts w:ascii="Times New Roman" w:hAnsi="Times New Roman"/>
                <w:iCs/>
                <w:sz w:val="24"/>
                <w:szCs w:val="24"/>
                <w:lang w:val="sq-AL" w:bidi="en-US"/>
              </w:rPr>
              <w:t xml:space="preserve">, </w:t>
            </w:r>
            <w:r w:rsidRPr="00EF2F65">
              <w:rPr>
                <w:rFonts w:ascii="Times New Roman" w:hAnsi="Times New Roman"/>
                <w:iCs/>
                <w:sz w:val="24"/>
                <w:szCs w:val="24"/>
                <w:lang w:val="sq-AL" w:bidi="en-US"/>
              </w:rPr>
              <w:t xml:space="preserve">por </w:t>
            </w:r>
            <w:r w:rsidR="001E7E95" w:rsidRPr="00EF2F65">
              <w:rPr>
                <w:rFonts w:ascii="Times New Roman" w:hAnsi="Times New Roman"/>
                <w:iCs/>
                <w:sz w:val="24"/>
                <w:szCs w:val="24"/>
                <w:lang w:val="sq-AL" w:bidi="en-US"/>
              </w:rPr>
              <w:t>m</w:t>
            </w:r>
            <w:r w:rsidR="00AC4590" w:rsidRPr="00EF2F65">
              <w:rPr>
                <w:rFonts w:ascii="Times New Roman" w:hAnsi="Times New Roman"/>
                <w:iCs/>
                <w:sz w:val="24"/>
                <w:szCs w:val="24"/>
                <w:lang w:val="sq-AL" w:bidi="en-US"/>
              </w:rPr>
              <w:t>und të</w:t>
            </w:r>
            <w:r w:rsidRPr="00EF2F65">
              <w:rPr>
                <w:rFonts w:ascii="Times New Roman" w:hAnsi="Times New Roman"/>
                <w:iCs/>
                <w:sz w:val="24"/>
                <w:szCs w:val="24"/>
                <w:lang w:val="sq-AL" w:bidi="en-US"/>
              </w:rPr>
              <w:t xml:space="preserve"> shoq</w:t>
            </w:r>
            <w:r w:rsidR="00384B49"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rohet me rritjen e shpenzimeve</w:t>
            </w:r>
            <w:r w:rsidR="00AC4590" w:rsidRPr="00EF2F65">
              <w:rPr>
                <w:rFonts w:ascii="Times New Roman" w:hAnsi="Times New Roman"/>
                <w:iCs/>
                <w:sz w:val="24"/>
                <w:szCs w:val="24"/>
                <w:lang w:val="sq-AL" w:bidi="en-US"/>
              </w:rPr>
              <w:t xml:space="preserve"> </w:t>
            </w:r>
            <w:r w:rsidRPr="00EF2F65">
              <w:rPr>
                <w:rFonts w:ascii="Times New Roman" w:hAnsi="Times New Roman"/>
                <w:iCs/>
                <w:sz w:val="24"/>
                <w:szCs w:val="24"/>
                <w:lang w:val="sq-AL" w:bidi="en-US"/>
              </w:rPr>
              <w:t>t</w:t>
            </w:r>
            <w:r w:rsidR="00384B49" w:rsidRPr="00EF2F65">
              <w:rPr>
                <w:rFonts w:ascii="Times New Roman" w:hAnsi="Times New Roman"/>
                <w:iCs/>
                <w:sz w:val="24"/>
                <w:szCs w:val="24"/>
                <w:lang w:val="sq-AL" w:bidi="en-US"/>
              </w:rPr>
              <w:t>ë</w:t>
            </w:r>
            <w:r w:rsidR="00AC4590" w:rsidRPr="00EF2F65">
              <w:rPr>
                <w:rFonts w:ascii="Times New Roman" w:hAnsi="Times New Roman"/>
                <w:iCs/>
                <w:sz w:val="24"/>
                <w:szCs w:val="24"/>
                <w:lang w:val="sq-AL" w:bidi="en-US"/>
              </w:rPr>
              <w:t xml:space="preserve"> Bankës së Shqipërisë</w:t>
            </w:r>
            <w:r w:rsidRPr="00EF2F65">
              <w:rPr>
                <w:rFonts w:ascii="Times New Roman" w:hAnsi="Times New Roman"/>
                <w:iCs/>
                <w:sz w:val="24"/>
                <w:szCs w:val="24"/>
                <w:lang w:val="sq-AL" w:bidi="en-US"/>
              </w:rPr>
              <w:t>, pasi do</w:t>
            </w:r>
            <w:r w:rsidR="00AC4590" w:rsidRPr="00EF2F65">
              <w:rPr>
                <w:rFonts w:ascii="Times New Roman" w:hAnsi="Times New Roman"/>
                <w:iCs/>
                <w:sz w:val="24"/>
                <w:szCs w:val="24"/>
                <w:lang w:val="sq-AL" w:bidi="en-US"/>
              </w:rPr>
              <w:t xml:space="preserve"> të</w:t>
            </w:r>
            <w:r w:rsidRPr="00EF2F65">
              <w:rPr>
                <w:rFonts w:ascii="Times New Roman" w:hAnsi="Times New Roman"/>
                <w:iCs/>
                <w:sz w:val="24"/>
                <w:szCs w:val="24"/>
                <w:lang w:val="sq-AL" w:bidi="en-US"/>
              </w:rPr>
              <w:t xml:space="preserve"> k</w:t>
            </w:r>
            <w:r w:rsidR="00384B49"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rkoj</w:t>
            </w:r>
            <w:r w:rsidR="00384B49"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shtimin e burimeve</w:t>
            </w:r>
            <w:r w:rsidR="00AC4590" w:rsidRPr="00EF2F65">
              <w:rPr>
                <w:rFonts w:ascii="Times New Roman" w:hAnsi="Times New Roman"/>
                <w:iCs/>
                <w:sz w:val="24"/>
                <w:szCs w:val="24"/>
                <w:lang w:val="sq-AL" w:bidi="en-US"/>
              </w:rPr>
              <w:t xml:space="preserve"> </w:t>
            </w:r>
            <w:r w:rsidR="001E7E95" w:rsidRPr="00EF2F65">
              <w:rPr>
                <w:rFonts w:ascii="Times New Roman" w:hAnsi="Times New Roman"/>
                <w:iCs/>
                <w:sz w:val="24"/>
                <w:szCs w:val="24"/>
                <w:lang w:val="sq-AL" w:bidi="en-US"/>
              </w:rPr>
              <w:t>njer</w:t>
            </w:r>
            <w:r w:rsidR="006D6957" w:rsidRPr="00EF2F65">
              <w:rPr>
                <w:rFonts w:ascii="Times New Roman" w:hAnsi="Times New Roman"/>
                <w:iCs/>
                <w:sz w:val="24"/>
                <w:szCs w:val="24"/>
                <w:lang w:val="sq-AL" w:bidi="en-US"/>
              </w:rPr>
              <w:t>ë</w:t>
            </w:r>
            <w:r w:rsidR="001E7E95" w:rsidRPr="00EF2F65">
              <w:rPr>
                <w:rFonts w:ascii="Times New Roman" w:hAnsi="Times New Roman"/>
                <w:iCs/>
                <w:sz w:val="24"/>
                <w:szCs w:val="24"/>
                <w:lang w:val="sq-AL" w:bidi="en-US"/>
              </w:rPr>
              <w:t xml:space="preserve">zore </w:t>
            </w:r>
            <w:r w:rsidR="00AC4590" w:rsidRPr="00EF2F65">
              <w:rPr>
                <w:rFonts w:ascii="Times New Roman" w:hAnsi="Times New Roman"/>
                <w:iCs/>
                <w:sz w:val="24"/>
                <w:szCs w:val="24"/>
                <w:lang w:val="sq-AL" w:bidi="en-US"/>
              </w:rPr>
              <w:t>për</w:t>
            </w:r>
            <w:r w:rsidR="001E7E95" w:rsidRPr="00EF2F65">
              <w:rPr>
                <w:rFonts w:ascii="Times New Roman" w:hAnsi="Times New Roman"/>
                <w:iCs/>
                <w:sz w:val="24"/>
                <w:szCs w:val="24"/>
                <w:lang w:val="sq-AL" w:bidi="en-US"/>
              </w:rPr>
              <w:t xml:space="preserve"> licencimin dhe mbik</w:t>
            </w:r>
            <w:r w:rsidR="006D6957" w:rsidRPr="00EF2F65">
              <w:rPr>
                <w:rFonts w:ascii="Times New Roman" w:hAnsi="Times New Roman"/>
                <w:iCs/>
                <w:sz w:val="24"/>
                <w:szCs w:val="24"/>
                <w:lang w:val="sq-AL" w:bidi="en-US"/>
              </w:rPr>
              <w:t>ë</w:t>
            </w:r>
            <w:r w:rsidR="001E7E95" w:rsidRPr="00EF2F65">
              <w:rPr>
                <w:rFonts w:ascii="Times New Roman" w:hAnsi="Times New Roman"/>
                <w:iCs/>
                <w:sz w:val="24"/>
                <w:szCs w:val="24"/>
                <w:lang w:val="sq-AL" w:bidi="en-US"/>
              </w:rPr>
              <w:t xml:space="preserve">qyrjen </w:t>
            </w:r>
            <w:r w:rsidR="003D4B35" w:rsidRPr="00EF2F65">
              <w:rPr>
                <w:rFonts w:ascii="Times New Roman" w:hAnsi="Times New Roman"/>
                <w:iCs/>
                <w:sz w:val="24"/>
                <w:szCs w:val="24"/>
                <w:lang w:val="sq-AL" w:bidi="en-US"/>
              </w:rPr>
              <w:t>e institucioneve të pagesave dh</w:t>
            </w:r>
            <w:r w:rsidR="001E7E95" w:rsidRPr="00EF2F65">
              <w:rPr>
                <w:rFonts w:ascii="Times New Roman" w:hAnsi="Times New Roman"/>
                <w:iCs/>
                <w:sz w:val="24"/>
                <w:szCs w:val="24"/>
                <w:lang w:val="sq-AL" w:bidi="en-US"/>
              </w:rPr>
              <w:t>e</w:t>
            </w:r>
            <w:r w:rsidR="00AC4590" w:rsidRPr="00EF2F65">
              <w:rPr>
                <w:rFonts w:ascii="Times New Roman" w:hAnsi="Times New Roman"/>
                <w:iCs/>
                <w:sz w:val="24"/>
                <w:szCs w:val="24"/>
                <w:lang w:val="sq-AL" w:bidi="en-US"/>
              </w:rPr>
              <w:t xml:space="preserve"> implementimi</w:t>
            </w:r>
            <w:r w:rsidR="00384B49" w:rsidRPr="00EF2F65">
              <w:rPr>
                <w:rFonts w:ascii="Times New Roman" w:hAnsi="Times New Roman"/>
                <w:iCs/>
                <w:sz w:val="24"/>
                <w:szCs w:val="24"/>
                <w:lang w:val="sq-AL" w:bidi="en-US"/>
              </w:rPr>
              <w:t>n</w:t>
            </w:r>
            <w:r w:rsidR="00AC4590" w:rsidRPr="00EF2F65">
              <w:rPr>
                <w:rFonts w:ascii="Times New Roman" w:hAnsi="Times New Roman"/>
                <w:iCs/>
                <w:sz w:val="24"/>
                <w:szCs w:val="24"/>
                <w:lang w:val="sq-AL" w:bidi="en-US"/>
              </w:rPr>
              <w:t xml:space="preserve"> dhe zbatimi</w:t>
            </w:r>
            <w:r w:rsidR="00384B49" w:rsidRPr="00EF2F65">
              <w:rPr>
                <w:rFonts w:ascii="Times New Roman" w:hAnsi="Times New Roman"/>
                <w:iCs/>
                <w:sz w:val="24"/>
                <w:szCs w:val="24"/>
                <w:lang w:val="sq-AL" w:bidi="en-US"/>
              </w:rPr>
              <w:t>n e</w:t>
            </w:r>
            <w:r w:rsidR="00AC4590" w:rsidRPr="00EF2F65">
              <w:rPr>
                <w:rFonts w:ascii="Times New Roman" w:hAnsi="Times New Roman"/>
                <w:iCs/>
                <w:sz w:val="24"/>
                <w:szCs w:val="24"/>
                <w:lang w:val="sq-AL" w:bidi="en-US"/>
              </w:rPr>
              <w:t xml:space="preserve"> ligjit dhe </w:t>
            </w:r>
            <w:r w:rsidR="003D4B35" w:rsidRPr="00EF2F65">
              <w:rPr>
                <w:rFonts w:ascii="Times New Roman" w:hAnsi="Times New Roman"/>
                <w:iCs/>
                <w:sz w:val="24"/>
                <w:szCs w:val="24"/>
                <w:lang w:val="sq-AL" w:bidi="en-US"/>
              </w:rPr>
              <w:t xml:space="preserve">të </w:t>
            </w:r>
            <w:r w:rsidR="00AC4590" w:rsidRPr="00EF2F65">
              <w:rPr>
                <w:rFonts w:ascii="Times New Roman" w:hAnsi="Times New Roman"/>
                <w:iCs/>
                <w:sz w:val="24"/>
                <w:szCs w:val="24"/>
                <w:lang w:val="sq-AL" w:bidi="en-US"/>
              </w:rPr>
              <w:t>akteve nënligjore</w:t>
            </w:r>
            <w:r w:rsidR="001E7E95" w:rsidRPr="00EF2F65">
              <w:rPr>
                <w:rFonts w:ascii="Times New Roman" w:hAnsi="Times New Roman"/>
                <w:iCs/>
                <w:sz w:val="24"/>
                <w:szCs w:val="24"/>
                <w:lang w:val="sq-AL" w:bidi="en-US"/>
              </w:rPr>
              <w:t xml:space="preserve">. </w:t>
            </w:r>
            <w:r w:rsidR="003D4B35" w:rsidRPr="00EF2F65">
              <w:rPr>
                <w:rFonts w:ascii="Times New Roman" w:hAnsi="Times New Roman"/>
                <w:iCs/>
                <w:sz w:val="24"/>
                <w:szCs w:val="24"/>
                <w:lang w:val="sq-AL" w:bidi="en-US"/>
              </w:rPr>
              <w:t xml:space="preserve">Nga ana tjetër, </w:t>
            </w:r>
            <w:r w:rsidRPr="00EF2F65">
              <w:rPr>
                <w:rFonts w:ascii="Times New Roman" w:hAnsi="Times New Roman"/>
                <w:iCs/>
                <w:sz w:val="24"/>
                <w:szCs w:val="24"/>
                <w:lang w:val="sq-AL" w:bidi="en-US"/>
              </w:rPr>
              <w:t>parashikohet nj</w:t>
            </w:r>
            <w:r w:rsidR="00AC4590" w:rsidRPr="00EF2F65">
              <w:rPr>
                <w:rFonts w:ascii="Times New Roman" w:hAnsi="Times New Roman"/>
                <w:iCs/>
                <w:sz w:val="24"/>
                <w:szCs w:val="24"/>
                <w:lang w:val="sq-AL" w:bidi="en-US"/>
              </w:rPr>
              <w:t>ë rrit</w:t>
            </w:r>
            <w:r w:rsidRPr="00EF2F65">
              <w:rPr>
                <w:rFonts w:ascii="Times New Roman" w:hAnsi="Times New Roman"/>
                <w:iCs/>
                <w:sz w:val="24"/>
                <w:szCs w:val="24"/>
                <w:lang w:val="sq-AL" w:bidi="en-US"/>
              </w:rPr>
              <w:t>j</w:t>
            </w:r>
            <w:r w:rsidR="001E7E95" w:rsidRPr="00EF2F65">
              <w:rPr>
                <w:rFonts w:ascii="Times New Roman" w:hAnsi="Times New Roman"/>
                <w:iCs/>
                <w:sz w:val="24"/>
                <w:szCs w:val="24"/>
                <w:lang w:val="sq-AL" w:bidi="en-US"/>
              </w:rPr>
              <w:t>e</w:t>
            </w:r>
            <w:r w:rsidRPr="00EF2F65">
              <w:rPr>
                <w:rFonts w:ascii="Times New Roman" w:hAnsi="Times New Roman"/>
                <w:iCs/>
                <w:sz w:val="24"/>
                <w:szCs w:val="24"/>
                <w:lang w:val="sq-AL" w:bidi="en-US"/>
              </w:rPr>
              <w:t xml:space="preserve"> e</w:t>
            </w:r>
            <w:r w:rsidR="001E7E95" w:rsidRPr="00EF2F65">
              <w:rPr>
                <w:rFonts w:ascii="Times New Roman" w:hAnsi="Times New Roman"/>
                <w:iCs/>
                <w:sz w:val="24"/>
                <w:szCs w:val="24"/>
                <w:lang w:val="sq-AL" w:bidi="en-US"/>
              </w:rPr>
              <w:t xml:space="preserve"> </w:t>
            </w:r>
            <w:r w:rsidR="00AC4590" w:rsidRPr="00EF2F65">
              <w:rPr>
                <w:rFonts w:ascii="Times New Roman" w:hAnsi="Times New Roman"/>
                <w:iCs/>
                <w:sz w:val="24"/>
                <w:szCs w:val="24"/>
                <w:lang w:val="sq-AL" w:bidi="en-US"/>
              </w:rPr>
              <w:t>të ardhura</w:t>
            </w:r>
            <w:r w:rsidRPr="00EF2F65">
              <w:rPr>
                <w:rFonts w:ascii="Times New Roman" w:hAnsi="Times New Roman"/>
                <w:iCs/>
                <w:sz w:val="24"/>
                <w:szCs w:val="24"/>
                <w:lang w:val="sq-AL" w:bidi="en-US"/>
              </w:rPr>
              <w:t>ve</w:t>
            </w:r>
            <w:r w:rsidR="00AC4590" w:rsidRPr="00EF2F65">
              <w:rPr>
                <w:rFonts w:ascii="Times New Roman" w:hAnsi="Times New Roman"/>
                <w:iCs/>
                <w:sz w:val="24"/>
                <w:szCs w:val="24"/>
                <w:lang w:val="sq-AL" w:bidi="en-US"/>
              </w:rPr>
              <w:t xml:space="preserve"> nga </w:t>
            </w:r>
            <w:r w:rsidR="003D4B35" w:rsidRPr="00EF2F65">
              <w:rPr>
                <w:rFonts w:ascii="Times New Roman" w:hAnsi="Times New Roman"/>
                <w:iCs/>
                <w:sz w:val="24"/>
                <w:szCs w:val="24"/>
                <w:lang w:val="sq-AL" w:bidi="en-US"/>
              </w:rPr>
              <w:t xml:space="preserve">komisionet e </w:t>
            </w:r>
            <w:r w:rsidR="00AC4590" w:rsidRPr="00EF2F65">
              <w:rPr>
                <w:rFonts w:ascii="Times New Roman" w:hAnsi="Times New Roman"/>
                <w:iCs/>
                <w:sz w:val="24"/>
                <w:szCs w:val="24"/>
                <w:lang w:val="sq-AL" w:bidi="en-US"/>
              </w:rPr>
              <w:t>licen</w:t>
            </w:r>
            <w:r w:rsidR="001E7E95" w:rsidRPr="00EF2F65">
              <w:rPr>
                <w:rFonts w:ascii="Times New Roman" w:hAnsi="Times New Roman"/>
                <w:iCs/>
                <w:sz w:val="24"/>
                <w:szCs w:val="24"/>
                <w:lang w:val="sq-AL" w:bidi="en-US"/>
              </w:rPr>
              <w:t>c</w:t>
            </w:r>
            <w:r w:rsidR="00AC4590" w:rsidRPr="00EF2F65">
              <w:rPr>
                <w:rFonts w:ascii="Times New Roman" w:hAnsi="Times New Roman"/>
                <w:iCs/>
                <w:sz w:val="24"/>
                <w:szCs w:val="24"/>
                <w:lang w:val="sq-AL" w:bidi="en-US"/>
              </w:rPr>
              <w:t>imi</w:t>
            </w:r>
            <w:r w:rsidR="003D4B35" w:rsidRPr="00EF2F65">
              <w:rPr>
                <w:rFonts w:ascii="Times New Roman" w:hAnsi="Times New Roman"/>
                <w:iCs/>
                <w:sz w:val="24"/>
                <w:szCs w:val="24"/>
                <w:lang w:val="sq-AL" w:bidi="en-US"/>
              </w:rPr>
              <w:t xml:space="preserve">t të </w:t>
            </w:r>
            <w:r w:rsidR="001E7E95" w:rsidRPr="00EF2F65">
              <w:rPr>
                <w:rFonts w:ascii="Times New Roman" w:hAnsi="Times New Roman"/>
                <w:iCs/>
                <w:sz w:val="24"/>
                <w:szCs w:val="24"/>
                <w:lang w:val="sq-AL" w:bidi="en-US"/>
              </w:rPr>
              <w:t>i</w:t>
            </w:r>
            <w:r w:rsidR="00AC4590" w:rsidRPr="00EF2F65">
              <w:rPr>
                <w:rFonts w:ascii="Times New Roman" w:hAnsi="Times New Roman"/>
                <w:iCs/>
                <w:sz w:val="24"/>
                <w:szCs w:val="24"/>
                <w:lang w:val="sq-AL" w:bidi="en-US"/>
              </w:rPr>
              <w:t xml:space="preserve">nstitucioneve të pagesave </w:t>
            </w:r>
            <w:r w:rsidRPr="00EF2F65">
              <w:rPr>
                <w:rFonts w:ascii="Times New Roman" w:hAnsi="Times New Roman"/>
                <w:iCs/>
                <w:sz w:val="24"/>
                <w:szCs w:val="24"/>
                <w:lang w:val="sq-AL" w:bidi="en-US"/>
              </w:rPr>
              <w:t>dhe nga</w:t>
            </w:r>
            <w:r w:rsidR="001E7E95" w:rsidRPr="00EF2F65">
              <w:rPr>
                <w:rFonts w:ascii="Times New Roman" w:hAnsi="Times New Roman"/>
                <w:iCs/>
                <w:sz w:val="24"/>
                <w:szCs w:val="24"/>
                <w:lang w:val="sq-AL" w:bidi="en-US"/>
              </w:rPr>
              <w:t xml:space="preserve"> volumet </w:t>
            </w:r>
            <w:r w:rsidRPr="00EF2F65">
              <w:rPr>
                <w:rFonts w:ascii="Times New Roman" w:hAnsi="Times New Roman"/>
                <w:iCs/>
                <w:sz w:val="24"/>
                <w:szCs w:val="24"/>
                <w:lang w:val="sq-AL" w:bidi="en-US"/>
              </w:rPr>
              <w:t>m</w:t>
            </w:r>
            <w:r w:rsidR="00384B49" w:rsidRPr="00EF2F65">
              <w:rPr>
                <w:rFonts w:ascii="Times New Roman" w:hAnsi="Times New Roman"/>
                <w:iCs/>
                <w:sz w:val="24"/>
                <w:szCs w:val="24"/>
                <w:lang w:val="sq-AL" w:bidi="en-US"/>
              </w:rPr>
              <w:t>ë</w:t>
            </w:r>
            <w:r w:rsidR="00AC4590" w:rsidRPr="00EF2F65">
              <w:rPr>
                <w:rFonts w:ascii="Times New Roman" w:hAnsi="Times New Roman"/>
                <w:iCs/>
                <w:sz w:val="24"/>
                <w:szCs w:val="24"/>
                <w:lang w:val="sq-AL" w:bidi="en-US"/>
              </w:rPr>
              <w:t xml:space="preserve"> të </w:t>
            </w:r>
            <w:r w:rsidRPr="00EF2F65">
              <w:rPr>
                <w:rFonts w:ascii="Times New Roman" w:hAnsi="Times New Roman"/>
                <w:iCs/>
                <w:sz w:val="24"/>
                <w:szCs w:val="24"/>
                <w:lang w:val="sq-AL" w:bidi="en-US"/>
              </w:rPr>
              <w:t>larta t</w:t>
            </w:r>
            <w:r w:rsidR="00384B49"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w:t>
            </w:r>
            <w:r w:rsidR="00AC4590" w:rsidRPr="00EF2F65">
              <w:rPr>
                <w:rFonts w:ascii="Times New Roman" w:hAnsi="Times New Roman"/>
                <w:iCs/>
                <w:sz w:val="24"/>
                <w:szCs w:val="24"/>
                <w:lang w:val="sq-AL" w:bidi="en-US"/>
              </w:rPr>
              <w:t>transaksioneve në sistemet e pagesave</w:t>
            </w:r>
            <w:r w:rsidR="003D4B35" w:rsidRPr="00EF2F65">
              <w:rPr>
                <w:rFonts w:ascii="Times New Roman" w:hAnsi="Times New Roman"/>
                <w:iCs/>
                <w:sz w:val="24"/>
                <w:szCs w:val="24"/>
                <w:lang w:val="sq-AL" w:bidi="en-US"/>
              </w:rPr>
              <w:t>, që administrohen nga Banka e Shqipërisë</w:t>
            </w:r>
            <w:r w:rsidR="00AC4590" w:rsidRPr="00EF2F65">
              <w:rPr>
                <w:rFonts w:ascii="Times New Roman" w:hAnsi="Times New Roman"/>
                <w:iCs/>
                <w:sz w:val="24"/>
                <w:szCs w:val="24"/>
                <w:lang w:val="sq-AL" w:bidi="en-US"/>
              </w:rPr>
              <w:t>. Efekti neto</w:t>
            </w:r>
            <w:r w:rsidR="00A21DFF" w:rsidRPr="00EF2F65">
              <w:rPr>
                <w:rFonts w:ascii="Times New Roman" w:hAnsi="Times New Roman"/>
                <w:iCs/>
                <w:sz w:val="24"/>
                <w:szCs w:val="24"/>
                <w:lang w:val="sq-AL" w:bidi="en-US"/>
              </w:rPr>
              <w:t xml:space="preserve"> do t</w:t>
            </w:r>
            <w:r w:rsidR="006D6957" w:rsidRPr="00EF2F65">
              <w:rPr>
                <w:rFonts w:ascii="Times New Roman" w:hAnsi="Times New Roman"/>
                <w:iCs/>
                <w:sz w:val="24"/>
                <w:szCs w:val="24"/>
                <w:lang w:val="sq-AL" w:bidi="en-US"/>
              </w:rPr>
              <w:t>ë</w:t>
            </w:r>
            <w:r w:rsidR="00AC4590" w:rsidRPr="00EF2F65">
              <w:rPr>
                <w:rFonts w:ascii="Times New Roman" w:hAnsi="Times New Roman"/>
                <w:iCs/>
                <w:sz w:val="24"/>
                <w:szCs w:val="24"/>
                <w:lang w:val="sq-AL" w:bidi="en-US"/>
              </w:rPr>
              <w:t xml:space="preserve"> ndiko</w:t>
            </w:r>
            <w:r w:rsidR="00A21DFF" w:rsidRPr="00EF2F65">
              <w:rPr>
                <w:rFonts w:ascii="Times New Roman" w:hAnsi="Times New Roman"/>
                <w:iCs/>
                <w:sz w:val="24"/>
                <w:szCs w:val="24"/>
                <w:lang w:val="sq-AL" w:bidi="en-US"/>
              </w:rPr>
              <w:t>j</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fitimin q</w:t>
            </w:r>
            <w:r w:rsidR="00384B49"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Banka e Shqip</w:t>
            </w:r>
            <w:r w:rsidR="00384B49"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ris</w:t>
            </w:r>
            <w:r w:rsidR="00384B49"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d</w:t>
            </w:r>
            <w:r w:rsidR="00AC4590" w:rsidRPr="00EF2F65">
              <w:rPr>
                <w:rFonts w:ascii="Times New Roman" w:hAnsi="Times New Roman"/>
                <w:iCs/>
                <w:sz w:val="24"/>
                <w:szCs w:val="24"/>
                <w:lang w:val="sq-AL" w:bidi="en-US"/>
              </w:rPr>
              <w:t>erdh</w:t>
            </w:r>
            <w:r w:rsidRPr="00EF2F65">
              <w:rPr>
                <w:rFonts w:ascii="Times New Roman" w:hAnsi="Times New Roman"/>
                <w:iCs/>
                <w:sz w:val="24"/>
                <w:szCs w:val="24"/>
                <w:lang w:val="sq-AL" w:bidi="en-US"/>
              </w:rPr>
              <w:t xml:space="preserve"> n</w:t>
            </w:r>
            <w:r w:rsidR="00AC4590" w:rsidRPr="00EF2F65">
              <w:rPr>
                <w:rFonts w:ascii="Times New Roman" w:hAnsi="Times New Roman"/>
                <w:iCs/>
                <w:sz w:val="24"/>
                <w:szCs w:val="24"/>
                <w:lang w:val="sq-AL" w:bidi="en-US"/>
              </w:rPr>
              <w:t xml:space="preserve">ë </w:t>
            </w:r>
            <w:r w:rsidR="00AA3887" w:rsidRPr="00EF2F65">
              <w:rPr>
                <w:rFonts w:ascii="Times New Roman" w:hAnsi="Times New Roman"/>
                <w:iCs/>
                <w:sz w:val="24"/>
                <w:szCs w:val="24"/>
                <w:lang w:val="sq-AL" w:bidi="en-US"/>
              </w:rPr>
              <w:t>buxhetin e shtetit</w:t>
            </w:r>
            <w:r w:rsidR="00AC4590" w:rsidRPr="00EF2F65">
              <w:rPr>
                <w:rFonts w:ascii="Times New Roman" w:hAnsi="Times New Roman"/>
                <w:iCs/>
                <w:sz w:val="24"/>
                <w:szCs w:val="24"/>
                <w:lang w:val="sq-AL" w:bidi="en-US"/>
              </w:rPr>
              <w:t xml:space="preserve">. </w:t>
            </w:r>
          </w:p>
          <w:p w14:paraId="171A3560" w14:textId="23839869" w:rsidR="00AC4590" w:rsidRPr="00EF2F65" w:rsidRDefault="00AC4590" w:rsidP="00AA3887">
            <w:pPr>
              <w:pStyle w:val="BodyText"/>
              <w:rPr>
                <w:rFonts w:ascii="Times New Roman" w:hAnsi="Times New Roman"/>
                <w:i/>
                <w:iCs/>
                <w:sz w:val="24"/>
                <w:szCs w:val="24"/>
                <w:u w:val="single"/>
                <w:lang w:val="sq-AL" w:bidi="en-US"/>
              </w:rPr>
            </w:pPr>
            <w:r w:rsidRPr="00EF2F65">
              <w:rPr>
                <w:rFonts w:ascii="Times New Roman" w:hAnsi="Times New Roman"/>
                <w:i/>
                <w:iCs/>
                <w:sz w:val="24"/>
                <w:szCs w:val="24"/>
                <w:u w:val="single"/>
                <w:lang w:val="sq-AL" w:bidi="en-US"/>
              </w:rPr>
              <w:t>Ndikimi mbi bankat/</w:t>
            </w:r>
            <w:r w:rsidR="00AA3887" w:rsidRPr="00EF2F65">
              <w:rPr>
                <w:rFonts w:ascii="Times New Roman" w:hAnsi="Times New Roman"/>
                <w:i/>
                <w:iCs/>
                <w:sz w:val="24"/>
                <w:szCs w:val="24"/>
                <w:u w:val="single"/>
                <w:lang w:val="sq-AL" w:bidi="en-US"/>
              </w:rPr>
              <w:t xml:space="preserve">subjektet financiare </w:t>
            </w:r>
            <w:r w:rsidRPr="00EF2F65">
              <w:rPr>
                <w:rFonts w:ascii="Times New Roman" w:hAnsi="Times New Roman"/>
                <w:i/>
                <w:iCs/>
                <w:sz w:val="24"/>
                <w:szCs w:val="24"/>
                <w:u w:val="single"/>
                <w:lang w:val="sq-AL" w:bidi="en-US"/>
              </w:rPr>
              <w:t>jobanka</w:t>
            </w:r>
            <w:r w:rsidR="00D12636">
              <w:rPr>
                <w:rFonts w:ascii="Times New Roman" w:hAnsi="Times New Roman"/>
                <w:i/>
                <w:iCs/>
                <w:sz w:val="24"/>
                <w:szCs w:val="24"/>
                <w:u w:val="single"/>
                <w:lang w:val="sq-AL" w:bidi="en-US"/>
              </w:rPr>
              <w:t>/SHKK-të dhe mbi institucionet e pagesave që do të licencohen</w:t>
            </w:r>
            <w:r w:rsidRPr="00EF2F65">
              <w:rPr>
                <w:rFonts w:ascii="Times New Roman" w:hAnsi="Times New Roman"/>
                <w:i/>
                <w:iCs/>
                <w:sz w:val="24"/>
                <w:szCs w:val="24"/>
                <w:u w:val="single"/>
                <w:lang w:val="sq-AL" w:bidi="en-US"/>
              </w:rPr>
              <w:t>:</w:t>
            </w:r>
          </w:p>
          <w:p w14:paraId="637E72EC" w14:textId="77777777" w:rsidR="00742D8B" w:rsidRPr="00EF2F65" w:rsidRDefault="00AA3887" w:rsidP="003E576F">
            <w:pPr>
              <w:pStyle w:val="BodyText"/>
              <w:tabs>
                <w:tab w:val="clear" w:pos="567"/>
                <w:tab w:val="left" w:pos="0"/>
              </w:tabs>
              <w:jc w:val="both"/>
              <w:rPr>
                <w:rFonts w:ascii="Times New Roman" w:hAnsi="Times New Roman"/>
                <w:i/>
                <w:iCs/>
                <w:sz w:val="24"/>
                <w:szCs w:val="24"/>
                <w:u w:val="single"/>
                <w:lang w:val="sq-AL" w:bidi="en-US"/>
              </w:rPr>
            </w:pPr>
            <w:r w:rsidRPr="00EF2F65">
              <w:rPr>
                <w:rFonts w:ascii="Times New Roman" w:hAnsi="Times New Roman"/>
                <w:iCs/>
                <w:sz w:val="24"/>
                <w:szCs w:val="24"/>
                <w:lang w:val="sq-AL" w:bidi="en-US"/>
              </w:rPr>
              <w:t>P</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r subjektet e licencuara nga Banka e Shqip</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ris</w:t>
            </w:r>
            <w:r w:rsidR="006D6957" w:rsidRPr="00EF2F65">
              <w:rPr>
                <w:rFonts w:ascii="Times New Roman" w:hAnsi="Times New Roman"/>
                <w:iCs/>
                <w:sz w:val="24"/>
                <w:szCs w:val="24"/>
                <w:lang w:val="sq-AL" w:bidi="en-US"/>
              </w:rPr>
              <w:t>ë</w:t>
            </w:r>
            <w:r w:rsidR="00B30196" w:rsidRPr="00EF2F65">
              <w:rPr>
                <w:rFonts w:ascii="Times New Roman" w:hAnsi="Times New Roman"/>
                <w:iCs/>
                <w:sz w:val="24"/>
                <w:szCs w:val="24"/>
                <w:lang w:val="sq-AL" w:bidi="en-US"/>
              </w:rPr>
              <w:t xml:space="preserve"> para hyrjes n</w:t>
            </w:r>
            <w:r w:rsidR="006D6957" w:rsidRPr="00EF2F65">
              <w:rPr>
                <w:rFonts w:ascii="Times New Roman" w:hAnsi="Times New Roman"/>
                <w:iCs/>
                <w:sz w:val="24"/>
                <w:szCs w:val="24"/>
                <w:lang w:val="sq-AL" w:bidi="en-US"/>
              </w:rPr>
              <w:t>ë</w:t>
            </w:r>
            <w:r w:rsidR="00B30196" w:rsidRPr="00EF2F65">
              <w:rPr>
                <w:rFonts w:ascii="Times New Roman" w:hAnsi="Times New Roman"/>
                <w:iCs/>
                <w:sz w:val="24"/>
                <w:szCs w:val="24"/>
                <w:lang w:val="sq-AL" w:bidi="en-US"/>
              </w:rPr>
              <w:t xml:space="preserve"> fuqi t</w:t>
            </w:r>
            <w:r w:rsidR="006D6957" w:rsidRPr="00EF2F65">
              <w:rPr>
                <w:rFonts w:ascii="Times New Roman" w:hAnsi="Times New Roman"/>
                <w:iCs/>
                <w:sz w:val="24"/>
                <w:szCs w:val="24"/>
                <w:lang w:val="sq-AL" w:bidi="en-US"/>
              </w:rPr>
              <w:t>ë</w:t>
            </w:r>
            <w:r w:rsidR="00B30196" w:rsidRPr="00EF2F65">
              <w:rPr>
                <w:rFonts w:ascii="Times New Roman" w:hAnsi="Times New Roman"/>
                <w:iCs/>
                <w:sz w:val="24"/>
                <w:szCs w:val="24"/>
                <w:lang w:val="sq-AL" w:bidi="en-US"/>
              </w:rPr>
              <w:t xml:space="preserve"> ligjit</w:t>
            </w:r>
            <w:r w:rsidR="003E576F" w:rsidRPr="00EF2F65">
              <w:rPr>
                <w:rFonts w:ascii="Times New Roman" w:hAnsi="Times New Roman"/>
                <w:iCs/>
                <w:sz w:val="24"/>
                <w:szCs w:val="24"/>
                <w:lang w:val="sq-AL" w:bidi="en-US"/>
              </w:rPr>
              <w:t>,</w:t>
            </w:r>
            <w:r w:rsidRPr="00EF2F65">
              <w:rPr>
                <w:rFonts w:ascii="Times New Roman" w:hAnsi="Times New Roman"/>
                <w:iCs/>
                <w:sz w:val="24"/>
                <w:szCs w:val="24"/>
                <w:lang w:val="sq-AL" w:bidi="en-US"/>
              </w:rPr>
              <w:t xml:space="preserve"> do t</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w:t>
            </w:r>
            <w:r w:rsidR="003E576F" w:rsidRPr="00EF2F65">
              <w:rPr>
                <w:rFonts w:ascii="Times New Roman" w:hAnsi="Times New Roman"/>
                <w:iCs/>
                <w:sz w:val="24"/>
                <w:szCs w:val="24"/>
                <w:lang w:val="sq-AL" w:bidi="en-US"/>
              </w:rPr>
              <w:t>nevojiten</w:t>
            </w:r>
            <w:r w:rsidRPr="00EF2F65">
              <w:rPr>
                <w:rFonts w:ascii="Times New Roman" w:hAnsi="Times New Roman"/>
                <w:iCs/>
                <w:sz w:val="24"/>
                <w:szCs w:val="24"/>
                <w:lang w:val="sq-AL" w:bidi="en-US"/>
              </w:rPr>
              <w:t xml:space="preserve"> investime shtes</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w:t>
            </w:r>
            <w:r w:rsidR="003E576F" w:rsidRPr="00EF2F65">
              <w:rPr>
                <w:rFonts w:ascii="Times New Roman" w:hAnsi="Times New Roman"/>
                <w:iCs/>
                <w:sz w:val="24"/>
                <w:szCs w:val="24"/>
                <w:lang w:val="sq-AL" w:bidi="en-US"/>
              </w:rPr>
              <w:t>n</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drejtim t</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w:t>
            </w:r>
            <w:r w:rsidR="003E576F" w:rsidRPr="00EF2F65">
              <w:rPr>
                <w:rFonts w:ascii="Times New Roman" w:hAnsi="Times New Roman"/>
                <w:iCs/>
                <w:sz w:val="24"/>
                <w:szCs w:val="24"/>
                <w:lang w:val="sq-AL" w:bidi="en-US"/>
              </w:rPr>
              <w:t xml:space="preserve">përshtatjes së </w:t>
            </w:r>
            <w:r w:rsidRPr="00EF2F65">
              <w:rPr>
                <w:rFonts w:ascii="Times New Roman" w:hAnsi="Times New Roman"/>
                <w:iCs/>
                <w:sz w:val="24"/>
                <w:szCs w:val="24"/>
                <w:lang w:val="sq-AL" w:bidi="en-US"/>
              </w:rPr>
              <w:t xml:space="preserve">sistemeve </w:t>
            </w:r>
            <w:r w:rsidR="00B06E4B" w:rsidRPr="00EF2F65">
              <w:rPr>
                <w:rFonts w:ascii="Times New Roman" w:hAnsi="Times New Roman"/>
                <w:iCs/>
                <w:sz w:val="24"/>
                <w:szCs w:val="24"/>
                <w:lang w:val="sq-AL" w:bidi="en-US"/>
              </w:rPr>
              <w:t>me k</w:t>
            </w:r>
            <w:r w:rsidR="006D6957" w:rsidRPr="00EF2F65">
              <w:rPr>
                <w:rFonts w:ascii="Times New Roman" w:hAnsi="Times New Roman"/>
                <w:iCs/>
                <w:sz w:val="24"/>
                <w:szCs w:val="24"/>
                <w:lang w:val="sq-AL" w:bidi="en-US"/>
              </w:rPr>
              <w:t>ë</w:t>
            </w:r>
            <w:r w:rsidR="00B06E4B" w:rsidRPr="00EF2F65">
              <w:rPr>
                <w:rFonts w:ascii="Times New Roman" w:hAnsi="Times New Roman"/>
                <w:iCs/>
                <w:sz w:val="24"/>
                <w:szCs w:val="24"/>
                <w:lang w:val="sq-AL" w:bidi="en-US"/>
              </w:rPr>
              <w:t>rkesat e reja t</w:t>
            </w:r>
            <w:r w:rsidR="006D6957" w:rsidRPr="00EF2F65">
              <w:rPr>
                <w:rFonts w:ascii="Times New Roman" w:hAnsi="Times New Roman"/>
                <w:iCs/>
                <w:sz w:val="24"/>
                <w:szCs w:val="24"/>
                <w:lang w:val="sq-AL" w:bidi="en-US"/>
              </w:rPr>
              <w:t>ë</w:t>
            </w:r>
            <w:r w:rsidR="00B06E4B" w:rsidRPr="00EF2F65">
              <w:rPr>
                <w:rFonts w:ascii="Times New Roman" w:hAnsi="Times New Roman"/>
                <w:iCs/>
                <w:sz w:val="24"/>
                <w:szCs w:val="24"/>
                <w:lang w:val="sq-AL" w:bidi="en-US"/>
              </w:rPr>
              <w:t xml:space="preserve"> ligjit</w:t>
            </w:r>
            <w:r w:rsidR="003E576F" w:rsidRPr="00EF2F65">
              <w:rPr>
                <w:rFonts w:ascii="Times New Roman" w:hAnsi="Times New Roman"/>
                <w:iCs/>
                <w:sz w:val="24"/>
                <w:szCs w:val="24"/>
                <w:lang w:val="sq-AL" w:bidi="en-US"/>
              </w:rPr>
              <w:t xml:space="preserve"> dhe riorganizimit </w:t>
            </w:r>
            <w:r w:rsidR="00B06E4B" w:rsidRPr="00EF2F65">
              <w:rPr>
                <w:rFonts w:ascii="Times New Roman" w:hAnsi="Times New Roman"/>
                <w:iCs/>
                <w:sz w:val="24"/>
                <w:szCs w:val="24"/>
                <w:lang w:val="sq-AL" w:bidi="en-US"/>
              </w:rPr>
              <w:t>t</w:t>
            </w:r>
            <w:r w:rsidR="006D6957" w:rsidRPr="00EF2F65">
              <w:rPr>
                <w:rFonts w:ascii="Times New Roman" w:hAnsi="Times New Roman"/>
                <w:iCs/>
                <w:sz w:val="24"/>
                <w:szCs w:val="24"/>
                <w:lang w:val="sq-AL" w:bidi="en-US"/>
              </w:rPr>
              <w:t>ë</w:t>
            </w:r>
            <w:r w:rsidR="00B06E4B" w:rsidRPr="00EF2F65">
              <w:rPr>
                <w:rFonts w:ascii="Times New Roman" w:hAnsi="Times New Roman"/>
                <w:iCs/>
                <w:sz w:val="24"/>
                <w:szCs w:val="24"/>
                <w:lang w:val="sq-AL" w:bidi="en-US"/>
              </w:rPr>
              <w:t xml:space="preserve"> strukturave </w:t>
            </w:r>
            <w:r w:rsidR="003E576F" w:rsidRPr="00EF2F65">
              <w:rPr>
                <w:rFonts w:ascii="Times New Roman" w:hAnsi="Times New Roman"/>
                <w:iCs/>
                <w:sz w:val="24"/>
                <w:szCs w:val="24"/>
                <w:lang w:val="sq-AL" w:bidi="en-US"/>
              </w:rPr>
              <w:t xml:space="preserve">të tyre </w:t>
            </w:r>
            <w:r w:rsidR="00B06E4B" w:rsidRPr="00EF2F65">
              <w:rPr>
                <w:rFonts w:ascii="Times New Roman" w:hAnsi="Times New Roman"/>
                <w:iCs/>
                <w:sz w:val="24"/>
                <w:szCs w:val="24"/>
                <w:lang w:val="sq-AL" w:bidi="en-US"/>
              </w:rPr>
              <w:t xml:space="preserve">sipas </w:t>
            </w:r>
            <w:r w:rsidR="007B7F01" w:rsidRPr="00EF2F65">
              <w:rPr>
                <w:rFonts w:ascii="Times New Roman" w:hAnsi="Times New Roman"/>
                <w:iCs/>
                <w:sz w:val="24"/>
                <w:szCs w:val="24"/>
                <w:lang w:val="sq-AL" w:bidi="en-US"/>
              </w:rPr>
              <w:t>k</w:t>
            </w:r>
            <w:r w:rsidR="006D6957" w:rsidRPr="00EF2F65">
              <w:rPr>
                <w:rFonts w:ascii="Times New Roman" w:hAnsi="Times New Roman"/>
                <w:iCs/>
                <w:sz w:val="24"/>
                <w:szCs w:val="24"/>
                <w:lang w:val="sq-AL" w:bidi="en-US"/>
              </w:rPr>
              <w:t>ë</w:t>
            </w:r>
            <w:r w:rsidR="007B7F01" w:rsidRPr="00EF2F65">
              <w:rPr>
                <w:rFonts w:ascii="Times New Roman" w:hAnsi="Times New Roman"/>
                <w:iCs/>
                <w:sz w:val="24"/>
                <w:szCs w:val="24"/>
                <w:lang w:val="sq-AL" w:bidi="en-US"/>
              </w:rPr>
              <w:t>rkesave t</w:t>
            </w:r>
            <w:r w:rsidR="006D6957" w:rsidRPr="00EF2F65">
              <w:rPr>
                <w:rFonts w:ascii="Times New Roman" w:hAnsi="Times New Roman"/>
                <w:iCs/>
                <w:sz w:val="24"/>
                <w:szCs w:val="24"/>
                <w:lang w:val="sq-AL" w:bidi="en-US"/>
              </w:rPr>
              <w:t>ë</w:t>
            </w:r>
            <w:r w:rsidR="007B7F01" w:rsidRPr="00EF2F65">
              <w:rPr>
                <w:rFonts w:ascii="Times New Roman" w:hAnsi="Times New Roman"/>
                <w:iCs/>
                <w:sz w:val="24"/>
                <w:szCs w:val="24"/>
                <w:lang w:val="sq-AL" w:bidi="en-US"/>
              </w:rPr>
              <w:t xml:space="preserve"> reja ligjore</w:t>
            </w:r>
            <w:r w:rsidR="00742D8B" w:rsidRPr="00EF2F65">
              <w:rPr>
                <w:rFonts w:ascii="Times New Roman" w:eastAsia="Calibri" w:hAnsi="Times New Roman"/>
                <w:color w:val="1A171C"/>
                <w:sz w:val="24"/>
                <w:szCs w:val="24"/>
                <w:lang w:val="sq-AL" w:eastAsia="sq-AL" w:bidi="sq-AL"/>
              </w:rPr>
              <w:t xml:space="preserve">. </w:t>
            </w:r>
            <w:r w:rsidR="003E576F" w:rsidRPr="00EF2F65">
              <w:rPr>
                <w:rFonts w:ascii="Times New Roman" w:eastAsia="Calibri" w:hAnsi="Times New Roman"/>
                <w:color w:val="1A171C"/>
                <w:sz w:val="24"/>
                <w:szCs w:val="24"/>
                <w:lang w:val="sq-AL" w:eastAsia="sq-AL" w:bidi="sq-AL"/>
              </w:rPr>
              <w:t>Ndërkohë, p</w:t>
            </w:r>
            <w:r w:rsidR="006D6957" w:rsidRPr="00EF2F65">
              <w:rPr>
                <w:rFonts w:ascii="Times New Roman" w:hAnsi="Times New Roman"/>
                <w:iCs/>
                <w:sz w:val="24"/>
                <w:szCs w:val="24"/>
                <w:lang w:val="sq-AL" w:bidi="en-US"/>
              </w:rPr>
              <w:t>ë</w:t>
            </w:r>
            <w:r w:rsidR="00742D8B" w:rsidRPr="00EF2F65">
              <w:rPr>
                <w:rFonts w:ascii="Times New Roman" w:hAnsi="Times New Roman"/>
                <w:iCs/>
                <w:sz w:val="24"/>
                <w:szCs w:val="24"/>
                <w:lang w:val="sq-AL" w:bidi="en-US"/>
              </w:rPr>
              <w:t>r subjektet q</w:t>
            </w:r>
            <w:r w:rsidR="006D6957" w:rsidRPr="00EF2F65">
              <w:rPr>
                <w:rFonts w:ascii="Times New Roman" w:hAnsi="Times New Roman"/>
                <w:iCs/>
                <w:sz w:val="24"/>
                <w:szCs w:val="24"/>
                <w:lang w:val="sq-AL" w:bidi="en-US"/>
              </w:rPr>
              <w:t>ë</w:t>
            </w:r>
            <w:r w:rsidR="00742D8B" w:rsidRPr="00EF2F65">
              <w:rPr>
                <w:rFonts w:ascii="Times New Roman" w:hAnsi="Times New Roman"/>
                <w:iCs/>
                <w:sz w:val="24"/>
                <w:szCs w:val="24"/>
                <w:lang w:val="sq-AL" w:bidi="en-US"/>
              </w:rPr>
              <w:t xml:space="preserve"> do t</w:t>
            </w:r>
            <w:r w:rsidR="006D6957" w:rsidRPr="00EF2F65">
              <w:rPr>
                <w:rFonts w:ascii="Times New Roman" w:hAnsi="Times New Roman"/>
                <w:iCs/>
                <w:sz w:val="24"/>
                <w:szCs w:val="24"/>
                <w:lang w:val="sq-AL" w:bidi="en-US"/>
              </w:rPr>
              <w:t>ë</w:t>
            </w:r>
            <w:r w:rsidR="00742D8B" w:rsidRPr="00EF2F65">
              <w:rPr>
                <w:rFonts w:ascii="Times New Roman" w:hAnsi="Times New Roman"/>
                <w:iCs/>
                <w:sz w:val="24"/>
                <w:szCs w:val="24"/>
                <w:lang w:val="sq-AL" w:bidi="en-US"/>
              </w:rPr>
              <w:t xml:space="preserve"> licencohen pas hyrjes n</w:t>
            </w:r>
            <w:r w:rsidR="006D6957" w:rsidRPr="00EF2F65">
              <w:rPr>
                <w:rFonts w:ascii="Times New Roman" w:hAnsi="Times New Roman"/>
                <w:iCs/>
                <w:sz w:val="24"/>
                <w:szCs w:val="24"/>
                <w:lang w:val="sq-AL" w:bidi="en-US"/>
              </w:rPr>
              <w:t>ë</w:t>
            </w:r>
            <w:r w:rsidR="00742D8B" w:rsidRPr="00EF2F65">
              <w:rPr>
                <w:rFonts w:ascii="Times New Roman" w:hAnsi="Times New Roman"/>
                <w:iCs/>
                <w:sz w:val="24"/>
                <w:szCs w:val="24"/>
                <w:lang w:val="sq-AL" w:bidi="en-US"/>
              </w:rPr>
              <w:t xml:space="preserve"> fuqi t</w:t>
            </w:r>
            <w:r w:rsidR="006D6957" w:rsidRPr="00EF2F65">
              <w:rPr>
                <w:rFonts w:ascii="Times New Roman" w:hAnsi="Times New Roman"/>
                <w:iCs/>
                <w:sz w:val="24"/>
                <w:szCs w:val="24"/>
                <w:lang w:val="sq-AL" w:bidi="en-US"/>
              </w:rPr>
              <w:t>ë</w:t>
            </w:r>
            <w:r w:rsidR="00742D8B" w:rsidRPr="00EF2F65">
              <w:rPr>
                <w:rFonts w:ascii="Times New Roman" w:hAnsi="Times New Roman"/>
                <w:iCs/>
                <w:sz w:val="24"/>
                <w:szCs w:val="24"/>
                <w:lang w:val="sq-AL" w:bidi="en-US"/>
              </w:rPr>
              <w:t xml:space="preserve"> ligjit, si institucione pagesash, do t</w:t>
            </w:r>
            <w:r w:rsidR="006D6957" w:rsidRPr="00EF2F65">
              <w:rPr>
                <w:rFonts w:ascii="Times New Roman" w:hAnsi="Times New Roman"/>
                <w:iCs/>
                <w:sz w:val="24"/>
                <w:szCs w:val="24"/>
                <w:lang w:val="sq-AL" w:bidi="en-US"/>
              </w:rPr>
              <w:t>ë</w:t>
            </w:r>
            <w:r w:rsidR="00742D8B" w:rsidRPr="00EF2F65">
              <w:rPr>
                <w:rFonts w:ascii="Times New Roman" w:hAnsi="Times New Roman"/>
                <w:iCs/>
                <w:sz w:val="24"/>
                <w:szCs w:val="24"/>
                <w:lang w:val="sq-AL" w:bidi="en-US"/>
              </w:rPr>
              <w:t xml:space="preserve"> </w:t>
            </w:r>
            <w:r w:rsidR="003E576F" w:rsidRPr="00EF2F65">
              <w:rPr>
                <w:rFonts w:ascii="Times New Roman" w:hAnsi="Times New Roman"/>
                <w:iCs/>
                <w:sz w:val="24"/>
                <w:szCs w:val="24"/>
                <w:lang w:val="sq-AL" w:bidi="en-US"/>
              </w:rPr>
              <w:t xml:space="preserve">nevojitet </w:t>
            </w:r>
            <w:r w:rsidR="00742D8B" w:rsidRPr="00EF2F65">
              <w:rPr>
                <w:rFonts w:ascii="Times New Roman" w:hAnsi="Times New Roman"/>
                <w:iCs/>
                <w:sz w:val="24"/>
                <w:szCs w:val="24"/>
                <w:lang w:val="sq-AL" w:bidi="en-US"/>
              </w:rPr>
              <w:t>kri</w:t>
            </w:r>
            <w:r w:rsidR="003E576F" w:rsidRPr="00EF2F65">
              <w:rPr>
                <w:rFonts w:ascii="Times New Roman" w:hAnsi="Times New Roman"/>
                <w:iCs/>
                <w:sz w:val="24"/>
                <w:szCs w:val="24"/>
                <w:lang w:val="sq-AL" w:bidi="en-US"/>
              </w:rPr>
              <w:t>jimi i</w:t>
            </w:r>
            <w:r w:rsidR="00742D8B" w:rsidRPr="00EF2F65">
              <w:rPr>
                <w:rFonts w:ascii="Times New Roman" w:hAnsi="Times New Roman"/>
                <w:iCs/>
                <w:sz w:val="24"/>
                <w:szCs w:val="24"/>
                <w:lang w:val="sq-AL" w:bidi="en-US"/>
              </w:rPr>
              <w:t xml:space="preserve"> struktura</w:t>
            </w:r>
            <w:r w:rsidR="003E576F" w:rsidRPr="00EF2F65">
              <w:rPr>
                <w:rFonts w:ascii="Times New Roman" w:hAnsi="Times New Roman"/>
                <w:iCs/>
                <w:sz w:val="24"/>
                <w:szCs w:val="24"/>
                <w:lang w:val="sq-AL" w:bidi="en-US"/>
              </w:rPr>
              <w:t>ve, sistemeve</w:t>
            </w:r>
            <w:r w:rsidR="00742D8B" w:rsidRPr="00EF2F65">
              <w:rPr>
                <w:rFonts w:ascii="Times New Roman" w:hAnsi="Times New Roman"/>
                <w:iCs/>
                <w:sz w:val="24"/>
                <w:szCs w:val="24"/>
                <w:lang w:val="sq-AL" w:bidi="en-US"/>
              </w:rPr>
              <w:t xml:space="preserve"> dhe kontrata</w:t>
            </w:r>
            <w:r w:rsidR="003E576F" w:rsidRPr="00EF2F65">
              <w:rPr>
                <w:rFonts w:ascii="Times New Roman" w:hAnsi="Times New Roman"/>
                <w:iCs/>
                <w:sz w:val="24"/>
                <w:szCs w:val="24"/>
                <w:lang w:val="sq-AL" w:bidi="en-US"/>
              </w:rPr>
              <w:t>ve</w:t>
            </w:r>
            <w:r w:rsidR="00742D8B" w:rsidRPr="00EF2F65">
              <w:rPr>
                <w:rFonts w:ascii="Times New Roman" w:hAnsi="Times New Roman"/>
                <w:iCs/>
                <w:sz w:val="24"/>
                <w:szCs w:val="24"/>
                <w:lang w:val="sq-AL" w:bidi="en-US"/>
              </w:rPr>
              <w:t xml:space="preserve"> sipas k</w:t>
            </w:r>
            <w:r w:rsidR="006D6957" w:rsidRPr="00EF2F65">
              <w:rPr>
                <w:rFonts w:ascii="Times New Roman" w:hAnsi="Times New Roman"/>
                <w:iCs/>
                <w:sz w:val="24"/>
                <w:szCs w:val="24"/>
                <w:lang w:val="sq-AL" w:bidi="en-US"/>
              </w:rPr>
              <w:t>ë</w:t>
            </w:r>
            <w:r w:rsidR="00742D8B" w:rsidRPr="00EF2F65">
              <w:rPr>
                <w:rFonts w:ascii="Times New Roman" w:hAnsi="Times New Roman"/>
                <w:iCs/>
                <w:sz w:val="24"/>
                <w:szCs w:val="24"/>
                <w:lang w:val="sq-AL" w:bidi="en-US"/>
              </w:rPr>
              <w:t>rkesave ligjore e n</w:t>
            </w:r>
            <w:r w:rsidR="006D6957" w:rsidRPr="00EF2F65">
              <w:rPr>
                <w:rFonts w:ascii="Times New Roman" w:hAnsi="Times New Roman"/>
                <w:iCs/>
                <w:sz w:val="24"/>
                <w:szCs w:val="24"/>
                <w:lang w:val="sq-AL" w:bidi="en-US"/>
              </w:rPr>
              <w:t>ë</w:t>
            </w:r>
            <w:r w:rsidR="00742D8B" w:rsidRPr="00EF2F65">
              <w:rPr>
                <w:rFonts w:ascii="Times New Roman" w:hAnsi="Times New Roman"/>
                <w:iCs/>
                <w:sz w:val="24"/>
                <w:szCs w:val="24"/>
                <w:lang w:val="sq-AL" w:bidi="en-US"/>
              </w:rPr>
              <w:t>nligjore t</w:t>
            </w:r>
            <w:r w:rsidR="006D6957" w:rsidRPr="00EF2F65">
              <w:rPr>
                <w:rFonts w:ascii="Times New Roman" w:hAnsi="Times New Roman"/>
                <w:iCs/>
                <w:sz w:val="24"/>
                <w:szCs w:val="24"/>
                <w:lang w:val="sq-AL" w:bidi="en-US"/>
              </w:rPr>
              <w:t>ë</w:t>
            </w:r>
            <w:r w:rsidR="00742D8B" w:rsidRPr="00EF2F65">
              <w:rPr>
                <w:rFonts w:ascii="Times New Roman" w:hAnsi="Times New Roman"/>
                <w:iCs/>
                <w:sz w:val="24"/>
                <w:szCs w:val="24"/>
                <w:lang w:val="sq-AL" w:bidi="en-US"/>
              </w:rPr>
              <w:t xml:space="preserve"> reja. </w:t>
            </w:r>
          </w:p>
          <w:p w14:paraId="050BB9C7" w14:textId="77777777" w:rsidR="00742D8B" w:rsidRPr="00EF2F65" w:rsidRDefault="00742D8B" w:rsidP="003E576F">
            <w:pPr>
              <w:pStyle w:val="BodyText"/>
              <w:tabs>
                <w:tab w:val="clear" w:pos="567"/>
                <w:tab w:val="left" w:pos="0"/>
              </w:tabs>
              <w:jc w:val="both"/>
              <w:rPr>
                <w:rFonts w:ascii="Times New Roman" w:hAnsi="Times New Roman"/>
                <w:i/>
                <w:iCs/>
                <w:sz w:val="24"/>
                <w:szCs w:val="24"/>
                <w:u w:val="single"/>
                <w:lang w:val="sq-AL" w:bidi="en-US"/>
              </w:rPr>
            </w:pPr>
            <w:r w:rsidRPr="00EF2F65">
              <w:rPr>
                <w:rFonts w:ascii="Times New Roman" w:hAnsi="Times New Roman"/>
                <w:iCs/>
                <w:sz w:val="24"/>
                <w:szCs w:val="24"/>
                <w:lang w:val="sq-AL" w:bidi="en-US"/>
              </w:rPr>
              <w:t>Hyrja n</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fuqi e ligjit, pritet t</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ndikoj</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n</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rritjen e konkurrenc</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s midis subjekteve q</w:t>
            </w:r>
            <w:r w:rsidR="006D6957" w:rsidRPr="00EF2F65">
              <w:rPr>
                <w:rFonts w:ascii="Times New Roman" w:hAnsi="Times New Roman"/>
                <w:iCs/>
                <w:sz w:val="24"/>
                <w:szCs w:val="24"/>
                <w:lang w:val="sq-AL" w:bidi="en-US"/>
              </w:rPr>
              <w:t>ë</w:t>
            </w:r>
            <w:r w:rsidR="003E576F" w:rsidRPr="00EF2F65">
              <w:rPr>
                <w:rFonts w:ascii="Times New Roman" w:hAnsi="Times New Roman"/>
                <w:iCs/>
                <w:sz w:val="24"/>
                <w:szCs w:val="24"/>
                <w:lang w:val="sq-AL" w:bidi="en-US"/>
              </w:rPr>
              <w:t xml:space="preserve"> do të ofrojnë shërbimet e pagesave</w:t>
            </w:r>
            <w:r w:rsidRPr="00EF2F65">
              <w:rPr>
                <w:rFonts w:ascii="Times New Roman" w:hAnsi="Times New Roman"/>
                <w:iCs/>
                <w:sz w:val="24"/>
                <w:szCs w:val="24"/>
                <w:lang w:val="sq-AL" w:bidi="en-US"/>
              </w:rPr>
              <w:t>, n</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rritjen e shum</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llojshm</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ris</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s</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sh</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rbimeve t</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pagesave, si dhe n</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kostot dhe t</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ardhurat e tyre.</w:t>
            </w:r>
            <w:r w:rsidR="003D4B35" w:rsidRPr="00EF2F65">
              <w:rPr>
                <w:rFonts w:ascii="Times New Roman" w:hAnsi="Times New Roman"/>
                <w:iCs/>
                <w:sz w:val="24"/>
                <w:szCs w:val="24"/>
                <w:lang w:val="sq-AL" w:bidi="en-US"/>
              </w:rPr>
              <w:t xml:space="preserve"> Si rezultat i uljes së komisioneve p</w:t>
            </w:r>
            <w:r w:rsidR="00C01176" w:rsidRPr="00EF2F65">
              <w:rPr>
                <w:rFonts w:ascii="Times New Roman" w:hAnsi="Times New Roman"/>
                <w:iCs/>
                <w:sz w:val="24"/>
                <w:szCs w:val="24"/>
                <w:lang w:val="sq-AL" w:bidi="en-US"/>
              </w:rPr>
              <w:t>ë</w:t>
            </w:r>
            <w:r w:rsidR="003D4B35" w:rsidRPr="00EF2F65">
              <w:rPr>
                <w:rFonts w:ascii="Times New Roman" w:hAnsi="Times New Roman"/>
                <w:iCs/>
                <w:sz w:val="24"/>
                <w:szCs w:val="24"/>
                <w:lang w:val="sq-AL" w:bidi="en-US"/>
              </w:rPr>
              <w:t>r sh</w:t>
            </w:r>
            <w:r w:rsidR="00C01176" w:rsidRPr="00EF2F65">
              <w:rPr>
                <w:rFonts w:ascii="Times New Roman" w:hAnsi="Times New Roman"/>
                <w:iCs/>
                <w:sz w:val="24"/>
                <w:szCs w:val="24"/>
                <w:lang w:val="sq-AL" w:bidi="en-US"/>
              </w:rPr>
              <w:t>ë</w:t>
            </w:r>
            <w:r w:rsidR="003D4B35" w:rsidRPr="00EF2F65">
              <w:rPr>
                <w:rFonts w:ascii="Times New Roman" w:hAnsi="Times New Roman"/>
                <w:iCs/>
                <w:sz w:val="24"/>
                <w:szCs w:val="24"/>
                <w:lang w:val="sq-AL" w:bidi="en-US"/>
              </w:rPr>
              <w:t xml:space="preserve">rbimet që do të ofrohen nga subjektet, </w:t>
            </w:r>
            <w:r w:rsidR="00C01176" w:rsidRPr="00EF2F65">
              <w:rPr>
                <w:rFonts w:ascii="Times New Roman" w:hAnsi="Times New Roman"/>
                <w:iCs/>
                <w:sz w:val="24"/>
                <w:szCs w:val="24"/>
                <w:lang w:val="sq-AL" w:bidi="en-US"/>
              </w:rPr>
              <w:t>nga një</w:t>
            </w:r>
            <w:r w:rsidR="00A91371" w:rsidRPr="00EF2F65">
              <w:rPr>
                <w:rFonts w:ascii="Times New Roman" w:hAnsi="Times New Roman"/>
                <w:iCs/>
                <w:sz w:val="24"/>
                <w:szCs w:val="24"/>
                <w:lang w:val="sq-AL" w:bidi="en-US"/>
              </w:rPr>
              <w:t>r</w:t>
            </w:r>
            <w:r w:rsidR="00C01176" w:rsidRPr="00EF2F65">
              <w:rPr>
                <w:rFonts w:ascii="Times New Roman" w:hAnsi="Times New Roman"/>
                <w:iCs/>
                <w:sz w:val="24"/>
                <w:szCs w:val="24"/>
                <w:lang w:val="sq-AL" w:bidi="en-US"/>
              </w:rPr>
              <w:t xml:space="preserve">a anë dhe </w:t>
            </w:r>
            <w:r w:rsidR="003D4B35" w:rsidRPr="00EF2F65">
              <w:rPr>
                <w:rFonts w:ascii="Times New Roman" w:hAnsi="Times New Roman"/>
                <w:iCs/>
                <w:sz w:val="24"/>
                <w:szCs w:val="24"/>
                <w:lang w:val="sq-AL" w:bidi="en-US"/>
              </w:rPr>
              <w:t>rritjes së baz</w:t>
            </w:r>
            <w:r w:rsidR="00C01176" w:rsidRPr="00EF2F65">
              <w:rPr>
                <w:rFonts w:ascii="Times New Roman" w:hAnsi="Times New Roman"/>
                <w:iCs/>
                <w:sz w:val="24"/>
                <w:szCs w:val="24"/>
                <w:lang w:val="sq-AL" w:bidi="en-US"/>
              </w:rPr>
              <w:t>ë</w:t>
            </w:r>
            <w:r w:rsidR="003D4B35" w:rsidRPr="00EF2F65">
              <w:rPr>
                <w:rFonts w:ascii="Times New Roman" w:hAnsi="Times New Roman"/>
                <w:iCs/>
                <w:sz w:val="24"/>
                <w:szCs w:val="24"/>
                <w:lang w:val="sq-AL" w:bidi="en-US"/>
              </w:rPr>
              <w:t>s së klientëve/numrit të transaksioneve</w:t>
            </w:r>
            <w:r w:rsidR="00C01176" w:rsidRPr="00EF2F65">
              <w:rPr>
                <w:rFonts w:ascii="Times New Roman" w:hAnsi="Times New Roman"/>
                <w:iCs/>
                <w:sz w:val="24"/>
                <w:szCs w:val="24"/>
                <w:lang w:val="sq-AL" w:bidi="en-US"/>
              </w:rPr>
              <w:t>, nga ana tjetër, vlerësohet që e</w:t>
            </w:r>
            <w:r w:rsidR="003D4B35" w:rsidRPr="00EF2F65">
              <w:rPr>
                <w:rFonts w:ascii="Times New Roman" w:hAnsi="Times New Roman"/>
                <w:iCs/>
                <w:sz w:val="24"/>
                <w:szCs w:val="24"/>
                <w:lang w:val="sq-AL" w:bidi="en-US"/>
              </w:rPr>
              <w:t>fekti i ekonomi</w:t>
            </w:r>
            <w:r w:rsidR="00C01176" w:rsidRPr="00EF2F65">
              <w:rPr>
                <w:rFonts w:ascii="Times New Roman" w:hAnsi="Times New Roman"/>
                <w:iCs/>
                <w:sz w:val="24"/>
                <w:szCs w:val="24"/>
                <w:lang w:val="sq-AL" w:bidi="en-US"/>
              </w:rPr>
              <w:t>së</w:t>
            </w:r>
            <w:r w:rsidR="003D4B35" w:rsidRPr="00EF2F65">
              <w:rPr>
                <w:rFonts w:ascii="Times New Roman" w:hAnsi="Times New Roman"/>
                <w:iCs/>
                <w:sz w:val="24"/>
                <w:szCs w:val="24"/>
                <w:lang w:val="sq-AL" w:bidi="en-US"/>
              </w:rPr>
              <w:t xml:space="preserve"> të shkall</w:t>
            </w:r>
            <w:r w:rsidR="00C01176" w:rsidRPr="00EF2F65">
              <w:rPr>
                <w:rFonts w:ascii="Times New Roman" w:hAnsi="Times New Roman"/>
                <w:iCs/>
                <w:sz w:val="24"/>
                <w:szCs w:val="24"/>
                <w:lang w:val="sq-AL" w:bidi="en-US"/>
              </w:rPr>
              <w:t>ë</w:t>
            </w:r>
            <w:r w:rsidR="003D4B35" w:rsidRPr="00EF2F65">
              <w:rPr>
                <w:rFonts w:ascii="Times New Roman" w:hAnsi="Times New Roman"/>
                <w:iCs/>
                <w:sz w:val="24"/>
                <w:szCs w:val="24"/>
                <w:lang w:val="sq-AL" w:bidi="en-US"/>
              </w:rPr>
              <w:t>s</w:t>
            </w:r>
            <w:r w:rsidR="00C01176" w:rsidRPr="00EF2F65">
              <w:rPr>
                <w:rFonts w:ascii="Times New Roman" w:hAnsi="Times New Roman"/>
                <w:iCs/>
                <w:sz w:val="24"/>
                <w:szCs w:val="24"/>
                <w:lang w:val="sq-AL" w:bidi="en-US"/>
              </w:rPr>
              <w:t xml:space="preserve"> (</w:t>
            </w:r>
            <w:r w:rsidR="00C01176" w:rsidRPr="00EF2F65">
              <w:rPr>
                <w:rFonts w:ascii="Times New Roman" w:hAnsi="Times New Roman"/>
                <w:i/>
                <w:iCs/>
                <w:sz w:val="24"/>
                <w:szCs w:val="24"/>
                <w:lang w:val="sq-AL" w:bidi="en-US"/>
              </w:rPr>
              <w:t>economy of scale</w:t>
            </w:r>
            <w:r w:rsidR="00C01176" w:rsidRPr="00EF2F65">
              <w:rPr>
                <w:rFonts w:ascii="Times New Roman" w:hAnsi="Times New Roman"/>
                <w:iCs/>
                <w:sz w:val="24"/>
                <w:szCs w:val="24"/>
                <w:lang w:val="sq-AL" w:bidi="en-US"/>
              </w:rPr>
              <w:t>)</w:t>
            </w:r>
            <w:r w:rsidR="003D4B35" w:rsidRPr="00EF2F65">
              <w:rPr>
                <w:rFonts w:ascii="Times New Roman" w:hAnsi="Times New Roman"/>
                <w:iCs/>
                <w:sz w:val="24"/>
                <w:szCs w:val="24"/>
                <w:lang w:val="sq-AL" w:bidi="en-US"/>
              </w:rPr>
              <w:t xml:space="preserve"> do të jet</w:t>
            </w:r>
            <w:r w:rsidR="00C01176" w:rsidRPr="00EF2F65">
              <w:rPr>
                <w:rFonts w:ascii="Times New Roman" w:hAnsi="Times New Roman"/>
                <w:iCs/>
                <w:sz w:val="24"/>
                <w:szCs w:val="24"/>
                <w:lang w:val="sq-AL" w:bidi="en-US"/>
              </w:rPr>
              <w:t>ë</w:t>
            </w:r>
            <w:r w:rsidR="003D4B35" w:rsidRPr="00EF2F65">
              <w:rPr>
                <w:rFonts w:ascii="Times New Roman" w:hAnsi="Times New Roman"/>
                <w:iCs/>
                <w:sz w:val="24"/>
                <w:szCs w:val="24"/>
                <w:lang w:val="sq-AL" w:bidi="en-US"/>
              </w:rPr>
              <w:t xml:space="preserve"> pozitiv</w:t>
            </w:r>
            <w:r w:rsidR="00C01176" w:rsidRPr="00EF2F65">
              <w:rPr>
                <w:rFonts w:ascii="Times New Roman" w:hAnsi="Times New Roman"/>
                <w:iCs/>
                <w:sz w:val="24"/>
                <w:szCs w:val="24"/>
                <w:lang w:val="sq-AL" w:bidi="en-US"/>
              </w:rPr>
              <w:t xml:space="preserve">. </w:t>
            </w:r>
            <w:r w:rsidRPr="00EF2F65">
              <w:rPr>
                <w:rFonts w:ascii="Times New Roman" w:hAnsi="Times New Roman"/>
                <w:iCs/>
                <w:sz w:val="24"/>
                <w:szCs w:val="24"/>
                <w:lang w:val="sq-AL" w:bidi="en-US"/>
              </w:rPr>
              <w:t xml:space="preserve"> </w:t>
            </w:r>
          </w:p>
          <w:p w14:paraId="2DE2CC4E" w14:textId="78224622" w:rsidR="00AC4590" w:rsidRPr="00EF2F65" w:rsidRDefault="00FE0858" w:rsidP="00AA3887">
            <w:pPr>
              <w:pStyle w:val="BodyText"/>
              <w:rPr>
                <w:rFonts w:ascii="Times New Roman" w:hAnsi="Times New Roman"/>
                <w:i/>
                <w:iCs/>
                <w:sz w:val="24"/>
                <w:szCs w:val="24"/>
                <w:u w:val="single"/>
                <w:lang w:val="sq-AL" w:bidi="en-US"/>
              </w:rPr>
            </w:pPr>
            <w:r w:rsidRPr="00EF2F65">
              <w:rPr>
                <w:rFonts w:ascii="Times New Roman" w:hAnsi="Times New Roman"/>
                <w:i/>
                <w:iCs/>
                <w:sz w:val="24"/>
                <w:szCs w:val="24"/>
                <w:u w:val="single"/>
                <w:lang w:val="sq-AL" w:bidi="en-US"/>
              </w:rPr>
              <w:t xml:space="preserve">Ndikimi mbi </w:t>
            </w:r>
            <w:r w:rsidR="00D12636">
              <w:rPr>
                <w:rFonts w:ascii="Times New Roman" w:hAnsi="Times New Roman"/>
                <w:i/>
                <w:iCs/>
                <w:sz w:val="24"/>
                <w:szCs w:val="24"/>
                <w:u w:val="single"/>
                <w:lang w:val="sq-AL" w:bidi="en-US"/>
              </w:rPr>
              <w:t>klientët (</w:t>
            </w:r>
            <w:r w:rsidR="00D12636" w:rsidRPr="00D12636">
              <w:rPr>
                <w:rFonts w:ascii="Times New Roman" w:hAnsi="Times New Roman"/>
                <w:i/>
                <w:iCs/>
                <w:sz w:val="24"/>
                <w:szCs w:val="24"/>
                <w:u w:val="single"/>
                <w:lang w:val="sq-AL" w:bidi="en-US"/>
              </w:rPr>
              <w:t>veçanërisht konsumatorë</w:t>
            </w:r>
            <w:r w:rsidR="00D12636">
              <w:rPr>
                <w:rFonts w:ascii="Times New Roman" w:hAnsi="Times New Roman"/>
                <w:i/>
                <w:iCs/>
                <w:sz w:val="24"/>
                <w:szCs w:val="24"/>
                <w:u w:val="single"/>
                <w:lang w:val="sq-AL" w:bidi="en-US"/>
              </w:rPr>
              <w:t>t</w:t>
            </w:r>
            <w:r w:rsidR="00D12636" w:rsidRPr="00D12636">
              <w:rPr>
                <w:rFonts w:ascii="Times New Roman" w:hAnsi="Times New Roman"/>
                <w:i/>
                <w:iCs/>
                <w:sz w:val="24"/>
                <w:szCs w:val="24"/>
                <w:u w:val="single"/>
                <w:lang w:val="sq-AL" w:bidi="en-US"/>
              </w:rPr>
              <w:t xml:space="preserve"> dhe mikrondërmarrje</w:t>
            </w:r>
            <w:r w:rsidR="00D12636">
              <w:rPr>
                <w:rFonts w:ascii="Times New Roman" w:hAnsi="Times New Roman"/>
                <w:i/>
                <w:iCs/>
                <w:sz w:val="24"/>
                <w:szCs w:val="24"/>
                <w:u w:val="single"/>
                <w:lang w:val="sq-AL" w:bidi="en-US"/>
              </w:rPr>
              <w:t>t)</w:t>
            </w:r>
            <w:r w:rsidRPr="00EF2F65">
              <w:rPr>
                <w:rFonts w:ascii="Times New Roman" w:hAnsi="Times New Roman"/>
                <w:i/>
                <w:iCs/>
                <w:sz w:val="24"/>
                <w:szCs w:val="24"/>
                <w:u w:val="single"/>
                <w:lang w:val="sq-AL" w:bidi="en-US"/>
              </w:rPr>
              <w:t xml:space="preserve">: </w:t>
            </w:r>
          </w:p>
          <w:p w14:paraId="70C48AF9" w14:textId="77777777" w:rsidR="000A385E" w:rsidRPr="00EF2F65" w:rsidRDefault="002609DF" w:rsidP="003E576F">
            <w:pPr>
              <w:pStyle w:val="BodyText"/>
              <w:spacing w:line="276" w:lineRule="auto"/>
              <w:jc w:val="both"/>
              <w:rPr>
                <w:rFonts w:ascii="Times New Roman" w:hAnsi="Times New Roman"/>
                <w:iCs/>
                <w:sz w:val="24"/>
                <w:szCs w:val="24"/>
                <w:lang w:val="sq-AL" w:bidi="en-US"/>
              </w:rPr>
            </w:pPr>
            <w:r w:rsidRPr="00EF2F65">
              <w:rPr>
                <w:rFonts w:ascii="Times New Roman" w:hAnsi="Times New Roman"/>
                <w:iCs/>
                <w:sz w:val="24"/>
                <w:szCs w:val="24"/>
                <w:lang w:val="sq-AL" w:bidi="en-US"/>
              </w:rPr>
              <w:t>Ligji parashikon k</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rkesa m</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t</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 forta p</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r </w:t>
            </w:r>
            <w:r w:rsidR="003E576F" w:rsidRPr="00EF2F65">
              <w:rPr>
                <w:rFonts w:ascii="Times New Roman" w:hAnsi="Times New Roman"/>
                <w:iCs/>
                <w:sz w:val="24"/>
                <w:szCs w:val="24"/>
                <w:lang w:val="sq-AL" w:bidi="en-US"/>
              </w:rPr>
              <w:t xml:space="preserve">sigurimin e </w:t>
            </w:r>
            <w:r w:rsidRPr="00EF2F65">
              <w:rPr>
                <w:rFonts w:ascii="Times New Roman" w:hAnsi="Times New Roman"/>
                <w:iCs/>
                <w:sz w:val="24"/>
                <w:szCs w:val="24"/>
                <w:lang w:val="sq-AL" w:bidi="en-US"/>
              </w:rPr>
              <w:t>transparenc</w:t>
            </w:r>
            <w:r w:rsidR="006D6957" w:rsidRPr="00EF2F65">
              <w:rPr>
                <w:rFonts w:ascii="Times New Roman" w:hAnsi="Times New Roman"/>
                <w:iCs/>
                <w:sz w:val="24"/>
                <w:szCs w:val="24"/>
                <w:lang w:val="sq-AL" w:bidi="en-US"/>
              </w:rPr>
              <w:t>ë</w:t>
            </w:r>
            <w:r w:rsidRPr="00EF2F65">
              <w:rPr>
                <w:rFonts w:ascii="Times New Roman" w:hAnsi="Times New Roman"/>
                <w:iCs/>
                <w:sz w:val="24"/>
                <w:szCs w:val="24"/>
                <w:lang w:val="sq-AL" w:bidi="en-US"/>
              </w:rPr>
              <w:t xml:space="preserve">n </w:t>
            </w:r>
            <w:r w:rsidR="00E17488" w:rsidRPr="00EF2F65">
              <w:rPr>
                <w:rFonts w:ascii="Times New Roman" w:hAnsi="Times New Roman"/>
                <w:iCs/>
                <w:sz w:val="24"/>
                <w:szCs w:val="24"/>
                <w:lang w:val="sq-AL" w:bidi="en-US"/>
              </w:rPr>
              <w:t>ndaj</w:t>
            </w:r>
            <w:r w:rsidR="00FE0858" w:rsidRPr="00EF2F65">
              <w:rPr>
                <w:rFonts w:ascii="Times New Roman" w:hAnsi="Times New Roman"/>
                <w:iCs/>
                <w:sz w:val="24"/>
                <w:szCs w:val="24"/>
                <w:lang w:val="sq-AL" w:bidi="en-US"/>
              </w:rPr>
              <w:t xml:space="preserve"> klientëve (veçan</w:t>
            </w:r>
            <w:r w:rsidR="006D6957" w:rsidRPr="00EF2F65">
              <w:rPr>
                <w:rFonts w:ascii="Times New Roman" w:hAnsi="Times New Roman"/>
                <w:iCs/>
                <w:sz w:val="24"/>
                <w:szCs w:val="24"/>
                <w:lang w:val="sq-AL" w:bidi="en-US"/>
              </w:rPr>
              <w:t>ë</w:t>
            </w:r>
            <w:r w:rsidR="00FE0858" w:rsidRPr="00EF2F65">
              <w:rPr>
                <w:rFonts w:ascii="Times New Roman" w:hAnsi="Times New Roman"/>
                <w:iCs/>
                <w:sz w:val="24"/>
                <w:szCs w:val="24"/>
                <w:lang w:val="sq-AL" w:bidi="en-US"/>
              </w:rPr>
              <w:t xml:space="preserve">risht </w:t>
            </w:r>
            <w:r w:rsidR="00E17488" w:rsidRPr="00EF2F65">
              <w:rPr>
                <w:rFonts w:ascii="Times New Roman" w:hAnsi="Times New Roman"/>
                <w:iCs/>
                <w:sz w:val="24"/>
                <w:szCs w:val="24"/>
                <w:lang w:val="sq-AL" w:bidi="en-US"/>
              </w:rPr>
              <w:t>konsumator</w:t>
            </w:r>
            <w:r w:rsidR="006D6957" w:rsidRPr="00EF2F65">
              <w:rPr>
                <w:rFonts w:ascii="Times New Roman" w:hAnsi="Times New Roman"/>
                <w:iCs/>
                <w:sz w:val="24"/>
                <w:szCs w:val="24"/>
                <w:lang w:val="sq-AL" w:bidi="en-US"/>
              </w:rPr>
              <w:t>ë</w:t>
            </w:r>
            <w:r w:rsidR="00E17488" w:rsidRPr="00EF2F65">
              <w:rPr>
                <w:rFonts w:ascii="Times New Roman" w:hAnsi="Times New Roman"/>
                <w:iCs/>
                <w:sz w:val="24"/>
                <w:szCs w:val="24"/>
                <w:lang w:val="sq-AL" w:bidi="en-US"/>
              </w:rPr>
              <w:t>ve dhe mikrond</w:t>
            </w:r>
            <w:r w:rsidR="006D6957" w:rsidRPr="00EF2F65">
              <w:rPr>
                <w:rFonts w:ascii="Times New Roman" w:hAnsi="Times New Roman"/>
                <w:iCs/>
                <w:sz w:val="24"/>
                <w:szCs w:val="24"/>
                <w:lang w:val="sq-AL" w:bidi="en-US"/>
              </w:rPr>
              <w:t>ë</w:t>
            </w:r>
            <w:r w:rsidR="00E17488" w:rsidRPr="00EF2F65">
              <w:rPr>
                <w:rFonts w:ascii="Times New Roman" w:hAnsi="Times New Roman"/>
                <w:iCs/>
                <w:sz w:val="24"/>
                <w:szCs w:val="24"/>
                <w:lang w:val="sq-AL" w:bidi="en-US"/>
              </w:rPr>
              <w:t>rmarrjeve</w:t>
            </w:r>
            <w:r w:rsidR="00FE0858" w:rsidRPr="00EF2F65">
              <w:rPr>
                <w:rFonts w:ascii="Times New Roman" w:hAnsi="Times New Roman"/>
                <w:iCs/>
                <w:sz w:val="24"/>
                <w:szCs w:val="24"/>
                <w:lang w:val="sq-AL" w:bidi="en-US"/>
              </w:rPr>
              <w:t xml:space="preserve">). </w:t>
            </w:r>
            <w:r w:rsidR="003E576F" w:rsidRPr="00EF2F65">
              <w:rPr>
                <w:rFonts w:ascii="Times New Roman" w:hAnsi="Times New Roman"/>
                <w:iCs/>
                <w:sz w:val="24"/>
                <w:szCs w:val="24"/>
                <w:lang w:val="sq-AL" w:bidi="en-US"/>
              </w:rPr>
              <w:t>Nj</w:t>
            </w:r>
            <w:r w:rsidR="001A4525" w:rsidRPr="00EF2F65">
              <w:rPr>
                <w:rFonts w:ascii="Times New Roman" w:hAnsi="Times New Roman"/>
                <w:iCs/>
                <w:sz w:val="24"/>
                <w:szCs w:val="24"/>
                <w:lang w:val="sq-AL" w:bidi="en-US"/>
              </w:rPr>
              <w:t>ë</w:t>
            </w:r>
            <w:r w:rsidR="003E576F" w:rsidRPr="00EF2F65">
              <w:rPr>
                <w:rFonts w:ascii="Times New Roman" w:hAnsi="Times New Roman"/>
                <w:iCs/>
                <w:sz w:val="24"/>
                <w:szCs w:val="24"/>
                <w:lang w:val="sq-AL" w:bidi="en-US"/>
              </w:rPr>
              <w:t>koh</w:t>
            </w:r>
            <w:r w:rsidR="001A4525" w:rsidRPr="00EF2F65">
              <w:rPr>
                <w:rFonts w:ascii="Times New Roman" w:hAnsi="Times New Roman"/>
                <w:iCs/>
                <w:sz w:val="24"/>
                <w:szCs w:val="24"/>
                <w:lang w:val="sq-AL" w:bidi="en-US"/>
              </w:rPr>
              <w:t>ë</w:t>
            </w:r>
            <w:r w:rsidR="003E576F" w:rsidRPr="00EF2F65">
              <w:rPr>
                <w:rFonts w:ascii="Times New Roman" w:hAnsi="Times New Roman"/>
                <w:iCs/>
                <w:sz w:val="24"/>
                <w:szCs w:val="24"/>
                <w:lang w:val="sq-AL" w:bidi="en-US"/>
              </w:rPr>
              <w:t>sisht,</w:t>
            </w:r>
            <w:r w:rsidR="00FE0858" w:rsidRPr="00EF2F65">
              <w:rPr>
                <w:rFonts w:ascii="Times New Roman" w:hAnsi="Times New Roman"/>
                <w:iCs/>
                <w:sz w:val="24"/>
                <w:szCs w:val="24"/>
                <w:lang w:val="sq-AL" w:bidi="en-US"/>
              </w:rPr>
              <w:t xml:space="preserve"> subjekte</w:t>
            </w:r>
            <w:r w:rsidR="003E576F" w:rsidRPr="00EF2F65">
              <w:rPr>
                <w:rFonts w:ascii="Times New Roman" w:hAnsi="Times New Roman"/>
                <w:iCs/>
                <w:sz w:val="24"/>
                <w:szCs w:val="24"/>
                <w:lang w:val="sq-AL" w:bidi="en-US"/>
              </w:rPr>
              <w:t>t duhet t</w:t>
            </w:r>
            <w:r w:rsidR="006D6957" w:rsidRPr="00EF2F65">
              <w:rPr>
                <w:rFonts w:ascii="Times New Roman" w:hAnsi="Times New Roman"/>
                <w:iCs/>
                <w:sz w:val="24"/>
                <w:szCs w:val="24"/>
                <w:lang w:val="sq-AL" w:bidi="en-US"/>
              </w:rPr>
              <w:t>ë</w:t>
            </w:r>
            <w:r w:rsidR="003E576F" w:rsidRPr="00EF2F65">
              <w:rPr>
                <w:rFonts w:ascii="Times New Roman" w:hAnsi="Times New Roman"/>
                <w:iCs/>
                <w:sz w:val="24"/>
                <w:szCs w:val="24"/>
                <w:lang w:val="sq-AL" w:bidi="en-US"/>
              </w:rPr>
              <w:t xml:space="preserve"> krijojn</w:t>
            </w:r>
            <w:r w:rsidR="001A4525" w:rsidRPr="00EF2F65">
              <w:rPr>
                <w:rFonts w:ascii="Times New Roman" w:hAnsi="Times New Roman"/>
                <w:iCs/>
                <w:sz w:val="24"/>
                <w:szCs w:val="24"/>
                <w:lang w:val="sq-AL" w:bidi="en-US"/>
              </w:rPr>
              <w:t>ë</w:t>
            </w:r>
            <w:r w:rsidR="003E576F" w:rsidRPr="00EF2F65">
              <w:rPr>
                <w:rFonts w:ascii="Times New Roman" w:hAnsi="Times New Roman"/>
                <w:iCs/>
                <w:sz w:val="24"/>
                <w:szCs w:val="24"/>
                <w:lang w:val="sq-AL" w:bidi="en-US"/>
              </w:rPr>
              <w:t xml:space="preserve"> struktura dhe t</w:t>
            </w:r>
            <w:r w:rsidR="001A4525" w:rsidRPr="00EF2F65">
              <w:rPr>
                <w:rFonts w:ascii="Times New Roman" w:hAnsi="Times New Roman"/>
                <w:iCs/>
                <w:sz w:val="24"/>
                <w:szCs w:val="24"/>
                <w:lang w:val="sq-AL" w:bidi="en-US"/>
              </w:rPr>
              <w:t>ë</w:t>
            </w:r>
            <w:r w:rsidR="003E576F" w:rsidRPr="00EF2F65">
              <w:rPr>
                <w:rFonts w:ascii="Times New Roman" w:hAnsi="Times New Roman"/>
                <w:iCs/>
                <w:sz w:val="24"/>
                <w:szCs w:val="24"/>
                <w:lang w:val="sq-AL" w:bidi="en-US"/>
              </w:rPr>
              <w:t xml:space="preserve"> hartojn</w:t>
            </w:r>
            <w:r w:rsidR="001A4525" w:rsidRPr="00EF2F65">
              <w:rPr>
                <w:rFonts w:ascii="Times New Roman" w:hAnsi="Times New Roman"/>
                <w:iCs/>
                <w:sz w:val="24"/>
                <w:szCs w:val="24"/>
                <w:lang w:val="sq-AL" w:bidi="en-US"/>
              </w:rPr>
              <w:t>ë</w:t>
            </w:r>
            <w:r w:rsidR="003E576F" w:rsidRPr="00EF2F65">
              <w:rPr>
                <w:rFonts w:ascii="Times New Roman" w:hAnsi="Times New Roman"/>
                <w:iCs/>
                <w:sz w:val="24"/>
                <w:szCs w:val="24"/>
                <w:lang w:val="sq-AL" w:bidi="en-US"/>
              </w:rPr>
              <w:t xml:space="preserve"> </w:t>
            </w:r>
            <w:r w:rsidR="00FE0858" w:rsidRPr="00EF2F65">
              <w:rPr>
                <w:rFonts w:ascii="Times New Roman" w:hAnsi="Times New Roman"/>
                <w:iCs/>
                <w:sz w:val="24"/>
                <w:szCs w:val="24"/>
                <w:lang w:val="sq-AL" w:bidi="en-US"/>
              </w:rPr>
              <w:t>p</w:t>
            </w:r>
            <w:r w:rsidR="000A385E" w:rsidRPr="00EF2F65">
              <w:rPr>
                <w:rFonts w:ascii="Times New Roman" w:hAnsi="Times New Roman"/>
                <w:iCs/>
                <w:sz w:val="24"/>
                <w:szCs w:val="24"/>
                <w:lang w:val="sq-AL" w:bidi="en-US"/>
              </w:rPr>
              <w:t>rocedura</w:t>
            </w:r>
            <w:r w:rsidR="00FE0858" w:rsidRPr="00EF2F65">
              <w:rPr>
                <w:rFonts w:ascii="Times New Roman" w:hAnsi="Times New Roman"/>
                <w:iCs/>
                <w:sz w:val="24"/>
                <w:szCs w:val="24"/>
                <w:lang w:val="sq-AL" w:bidi="en-US"/>
              </w:rPr>
              <w:t xml:space="preserve"> p</w:t>
            </w:r>
            <w:r w:rsidR="006D6957" w:rsidRPr="00EF2F65">
              <w:rPr>
                <w:rFonts w:ascii="Times New Roman" w:hAnsi="Times New Roman"/>
                <w:iCs/>
                <w:sz w:val="24"/>
                <w:szCs w:val="24"/>
                <w:lang w:val="sq-AL" w:bidi="en-US"/>
              </w:rPr>
              <w:t>ë</w:t>
            </w:r>
            <w:r w:rsidR="00FE0858" w:rsidRPr="00EF2F65">
              <w:rPr>
                <w:rFonts w:ascii="Times New Roman" w:hAnsi="Times New Roman"/>
                <w:iCs/>
                <w:sz w:val="24"/>
                <w:szCs w:val="24"/>
                <w:lang w:val="sq-AL" w:bidi="en-US"/>
              </w:rPr>
              <w:t>r</w:t>
            </w:r>
            <w:r w:rsidR="000A385E" w:rsidRPr="00EF2F65">
              <w:rPr>
                <w:rFonts w:ascii="Times New Roman" w:hAnsi="Times New Roman"/>
                <w:iCs/>
                <w:sz w:val="24"/>
                <w:szCs w:val="24"/>
                <w:lang w:val="sq-AL" w:bidi="en-US"/>
              </w:rPr>
              <w:t xml:space="preserve"> </w:t>
            </w:r>
            <w:r w:rsidR="00FE0858" w:rsidRPr="00EF2F65">
              <w:rPr>
                <w:rFonts w:ascii="Times New Roman" w:hAnsi="Times New Roman"/>
                <w:iCs/>
                <w:sz w:val="24"/>
                <w:szCs w:val="24"/>
                <w:lang w:val="sq-AL" w:bidi="en-US"/>
              </w:rPr>
              <w:t>zgjidhjen</w:t>
            </w:r>
            <w:r w:rsidR="000A385E" w:rsidRPr="00EF2F65">
              <w:rPr>
                <w:rFonts w:ascii="Times New Roman" w:hAnsi="Times New Roman"/>
                <w:iCs/>
                <w:sz w:val="24"/>
                <w:szCs w:val="24"/>
                <w:lang w:val="sq-AL" w:bidi="en-US"/>
              </w:rPr>
              <w:t xml:space="preserve"> alternative të mosmarrëveshjeve</w:t>
            </w:r>
            <w:r w:rsidR="003E576F" w:rsidRPr="00EF2F65">
              <w:rPr>
                <w:rFonts w:ascii="Times New Roman" w:hAnsi="Times New Roman"/>
                <w:iCs/>
                <w:sz w:val="24"/>
                <w:szCs w:val="24"/>
                <w:lang w:val="sq-AL" w:bidi="en-US"/>
              </w:rPr>
              <w:t xml:space="preserve"> m</w:t>
            </w:r>
            <w:r w:rsidR="00FE0858" w:rsidRPr="00EF2F65">
              <w:rPr>
                <w:rFonts w:ascii="Times New Roman" w:hAnsi="Times New Roman"/>
                <w:iCs/>
                <w:sz w:val="24"/>
                <w:szCs w:val="24"/>
                <w:lang w:val="sq-AL" w:bidi="en-US"/>
              </w:rPr>
              <w:t>e klientë</w:t>
            </w:r>
            <w:r w:rsidR="003E576F" w:rsidRPr="00EF2F65">
              <w:rPr>
                <w:rFonts w:ascii="Times New Roman" w:hAnsi="Times New Roman"/>
                <w:iCs/>
                <w:sz w:val="24"/>
                <w:szCs w:val="24"/>
                <w:lang w:val="sq-AL" w:bidi="en-US"/>
              </w:rPr>
              <w:t>t e</w:t>
            </w:r>
            <w:r w:rsidR="00FE0858" w:rsidRPr="00EF2F65">
              <w:rPr>
                <w:rFonts w:ascii="Times New Roman" w:hAnsi="Times New Roman"/>
                <w:iCs/>
                <w:sz w:val="24"/>
                <w:szCs w:val="24"/>
                <w:lang w:val="sq-AL" w:bidi="en-US"/>
              </w:rPr>
              <w:t xml:space="preserve"> tyre </w:t>
            </w:r>
            <w:r w:rsidR="000A385E" w:rsidRPr="00EF2F65">
              <w:rPr>
                <w:rFonts w:ascii="Times New Roman" w:hAnsi="Times New Roman"/>
                <w:iCs/>
                <w:sz w:val="24"/>
                <w:szCs w:val="24"/>
                <w:lang w:val="sq-AL" w:bidi="en-US"/>
              </w:rPr>
              <w:t>konsumatorë dhe mikrondërmarrje</w:t>
            </w:r>
            <w:r w:rsidR="00FE0858" w:rsidRPr="00EF2F65">
              <w:rPr>
                <w:rFonts w:ascii="Times New Roman" w:hAnsi="Times New Roman"/>
                <w:iCs/>
                <w:sz w:val="24"/>
                <w:szCs w:val="24"/>
                <w:lang w:val="sq-AL" w:bidi="en-US"/>
              </w:rPr>
              <w:t>. Nj</w:t>
            </w:r>
            <w:r w:rsidR="006D6957" w:rsidRPr="00EF2F65">
              <w:rPr>
                <w:rFonts w:ascii="Times New Roman" w:hAnsi="Times New Roman"/>
                <w:iCs/>
                <w:sz w:val="24"/>
                <w:szCs w:val="24"/>
                <w:lang w:val="sq-AL" w:bidi="en-US"/>
              </w:rPr>
              <w:t>ë</w:t>
            </w:r>
            <w:r w:rsidR="00FE0858" w:rsidRPr="00EF2F65">
              <w:rPr>
                <w:rFonts w:ascii="Times New Roman" w:hAnsi="Times New Roman"/>
                <w:iCs/>
                <w:sz w:val="24"/>
                <w:szCs w:val="24"/>
                <w:lang w:val="sq-AL" w:bidi="en-US"/>
              </w:rPr>
              <w:t>koh</w:t>
            </w:r>
            <w:r w:rsidR="006D6957" w:rsidRPr="00EF2F65">
              <w:rPr>
                <w:rFonts w:ascii="Times New Roman" w:hAnsi="Times New Roman"/>
                <w:iCs/>
                <w:sz w:val="24"/>
                <w:szCs w:val="24"/>
                <w:lang w:val="sq-AL" w:bidi="en-US"/>
              </w:rPr>
              <w:t>ë</w:t>
            </w:r>
            <w:r w:rsidR="00FE0858" w:rsidRPr="00EF2F65">
              <w:rPr>
                <w:rFonts w:ascii="Times New Roman" w:hAnsi="Times New Roman"/>
                <w:iCs/>
                <w:sz w:val="24"/>
                <w:szCs w:val="24"/>
                <w:lang w:val="sq-AL" w:bidi="en-US"/>
              </w:rPr>
              <w:t>sisht krijimi i njësi</w:t>
            </w:r>
            <w:r w:rsidR="003E576F" w:rsidRPr="00EF2F65">
              <w:rPr>
                <w:rFonts w:ascii="Times New Roman" w:hAnsi="Times New Roman"/>
                <w:iCs/>
                <w:sz w:val="24"/>
                <w:szCs w:val="24"/>
                <w:lang w:val="sq-AL" w:bidi="en-US"/>
              </w:rPr>
              <w:t>s</w:t>
            </w:r>
            <w:r w:rsidR="001A4525" w:rsidRPr="00EF2F65">
              <w:rPr>
                <w:rFonts w:ascii="Times New Roman" w:hAnsi="Times New Roman"/>
                <w:iCs/>
                <w:sz w:val="24"/>
                <w:szCs w:val="24"/>
                <w:lang w:val="sq-AL" w:bidi="en-US"/>
              </w:rPr>
              <w:t>ë</w:t>
            </w:r>
            <w:r w:rsidR="00FE0858" w:rsidRPr="00EF2F65">
              <w:rPr>
                <w:rFonts w:ascii="Times New Roman" w:hAnsi="Times New Roman"/>
                <w:iCs/>
                <w:sz w:val="24"/>
                <w:szCs w:val="24"/>
                <w:lang w:val="sq-AL" w:bidi="en-US"/>
              </w:rPr>
              <w:t xml:space="preserve"> ZAM n</w:t>
            </w:r>
            <w:r w:rsidR="006D6957" w:rsidRPr="00EF2F65">
              <w:rPr>
                <w:rFonts w:ascii="Times New Roman" w:hAnsi="Times New Roman"/>
                <w:iCs/>
                <w:sz w:val="24"/>
                <w:szCs w:val="24"/>
                <w:lang w:val="sq-AL" w:bidi="en-US"/>
              </w:rPr>
              <w:t>ë</w:t>
            </w:r>
            <w:r w:rsidR="00FE0858" w:rsidRPr="00EF2F65">
              <w:rPr>
                <w:rFonts w:ascii="Times New Roman" w:hAnsi="Times New Roman"/>
                <w:iCs/>
                <w:sz w:val="24"/>
                <w:szCs w:val="24"/>
                <w:lang w:val="sq-AL" w:bidi="en-US"/>
              </w:rPr>
              <w:t xml:space="preserve"> Bank</w:t>
            </w:r>
            <w:r w:rsidR="006D6957" w:rsidRPr="00EF2F65">
              <w:rPr>
                <w:rFonts w:ascii="Times New Roman" w:hAnsi="Times New Roman"/>
                <w:iCs/>
                <w:sz w:val="24"/>
                <w:szCs w:val="24"/>
                <w:lang w:val="sq-AL" w:bidi="en-US"/>
              </w:rPr>
              <w:t>ë</w:t>
            </w:r>
            <w:r w:rsidR="00FE0858" w:rsidRPr="00EF2F65">
              <w:rPr>
                <w:rFonts w:ascii="Times New Roman" w:hAnsi="Times New Roman"/>
                <w:iCs/>
                <w:sz w:val="24"/>
                <w:szCs w:val="24"/>
                <w:lang w:val="sq-AL" w:bidi="en-US"/>
              </w:rPr>
              <w:t>n e Shqip</w:t>
            </w:r>
            <w:r w:rsidR="006D6957" w:rsidRPr="00EF2F65">
              <w:rPr>
                <w:rFonts w:ascii="Times New Roman" w:hAnsi="Times New Roman"/>
                <w:iCs/>
                <w:sz w:val="24"/>
                <w:szCs w:val="24"/>
                <w:lang w:val="sq-AL" w:bidi="en-US"/>
              </w:rPr>
              <w:t>ë</w:t>
            </w:r>
            <w:r w:rsidR="00FE0858" w:rsidRPr="00EF2F65">
              <w:rPr>
                <w:rFonts w:ascii="Times New Roman" w:hAnsi="Times New Roman"/>
                <w:iCs/>
                <w:sz w:val="24"/>
                <w:szCs w:val="24"/>
                <w:lang w:val="sq-AL" w:bidi="en-US"/>
              </w:rPr>
              <w:t>ris</w:t>
            </w:r>
            <w:r w:rsidR="006D6957" w:rsidRPr="00EF2F65">
              <w:rPr>
                <w:rFonts w:ascii="Times New Roman" w:hAnsi="Times New Roman"/>
                <w:iCs/>
                <w:sz w:val="24"/>
                <w:szCs w:val="24"/>
                <w:lang w:val="sq-AL" w:bidi="en-US"/>
              </w:rPr>
              <w:t>ë</w:t>
            </w:r>
            <w:r w:rsidR="00FE0858" w:rsidRPr="00EF2F65">
              <w:rPr>
                <w:rFonts w:ascii="Times New Roman" w:hAnsi="Times New Roman"/>
                <w:iCs/>
                <w:sz w:val="24"/>
                <w:szCs w:val="24"/>
                <w:lang w:val="sq-AL" w:bidi="en-US"/>
              </w:rPr>
              <w:t>, do t</w:t>
            </w:r>
            <w:r w:rsidR="006D6957" w:rsidRPr="00EF2F65">
              <w:rPr>
                <w:rFonts w:ascii="Times New Roman" w:hAnsi="Times New Roman"/>
                <w:iCs/>
                <w:sz w:val="24"/>
                <w:szCs w:val="24"/>
                <w:lang w:val="sq-AL" w:bidi="en-US"/>
              </w:rPr>
              <w:t>ë</w:t>
            </w:r>
            <w:r w:rsidR="003E576F" w:rsidRPr="00EF2F65">
              <w:rPr>
                <w:rFonts w:ascii="Times New Roman" w:hAnsi="Times New Roman"/>
                <w:iCs/>
                <w:sz w:val="24"/>
                <w:szCs w:val="24"/>
                <w:lang w:val="sq-AL" w:bidi="en-US"/>
              </w:rPr>
              <w:t xml:space="preserve"> mund</w:t>
            </w:r>
            <w:r w:rsidR="001A4525" w:rsidRPr="00EF2F65">
              <w:rPr>
                <w:rFonts w:ascii="Times New Roman" w:hAnsi="Times New Roman"/>
                <w:iCs/>
                <w:sz w:val="24"/>
                <w:szCs w:val="24"/>
                <w:lang w:val="sq-AL" w:bidi="en-US"/>
              </w:rPr>
              <w:t>ë</w:t>
            </w:r>
            <w:r w:rsidR="003E576F" w:rsidRPr="00EF2F65">
              <w:rPr>
                <w:rFonts w:ascii="Times New Roman" w:hAnsi="Times New Roman"/>
                <w:iCs/>
                <w:sz w:val="24"/>
                <w:szCs w:val="24"/>
                <w:lang w:val="sq-AL" w:bidi="en-US"/>
              </w:rPr>
              <w:t>soj</w:t>
            </w:r>
            <w:r w:rsidR="001A4525" w:rsidRPr="00EF2F65">
              <w:rPr>
                <w:rFonts w:ascii="Times New Roman" w:hAnsi="Times New Roman"/>
                <w:iCs/>
                <w:sz w:val="24"/>
                <w:szCs w:val="24"/>
                <w:lang w:val="sq-AL" w:bidi="en-US"/>
              </w:rPr>
              <w:t>ë</w:t>
            </w:r>
            <w:r w:rsidR="003E576F" w:rsidRPr="00EF2F65">
              <w:rPr>
                <w:rFonts w:ascii="Times New Roman" w:hAnsi="Times New Roman"/>
                <w:iCs/>
                <w:sz w:val="24"/>
                <w:szCs w:val="24"/>
                <w:lang w:val="sq-AL" w:bidi="en-US"/>
              </w:rPr>
              <w:t xml:space="preserve"> </w:t>
            </w:r>
            <w:r w:rsidR="00FE0858" w:rsidRPr="00EF2F65">
              <w:rPr>
                <w:rFonts w:ascii="Times New Roman" w:hAnsi="Times New Roman"/>
                <w:iCs/>
                <w:sz w:val="24"/>
                <w:szCs w:val="24"/>
                <w:lang w:val="sq-AL" w:bidi="en-US"/>
              </w:rPr>
              <w:lastRenderedPageBreak/>
              <w:t>shqyrt</w:t>
            </w:r>
            <w:r w:rsidR="003E576F" w:rsidRPr="00EF2F65">
              <w:rPr>
                <w:rFonts w:ascii="Times New Roman" w:hAnsi="Times New Roman"/>
                <w:iCs/>
                <w:sz w:val="24"/>
                <w:szCs w:val="24"/>
                <w:lang w:val="sq-AL" w:bidi="en-US"/>
              </w:rPr>
              <w:t>imin dhe</w:t>
            </w:r>
            <w:r w:rsidR="00FE0858" w:rsidRPr="00EF2F65">
              <w:rPr>
                <w:rFonts w:ascii="Times New Roman" w:hAnsi="Times New Roman"/>
                <w:iCs/>
                <w:sz w:val="24"/>
                <w:szCs w:val="24"/>
                <w:lang w:val="sq-AL" w:bidi="en-US"/>
              </w:rPr>
              <w:t xml:space="preserve"> zgjidh</w:t>
            </w:r>
            <w:r w:rsidR="003E576F" w:rsidRPr="00EF2F65">
              <w:rPr>
                <w:rFonts w:ascii="Times New Roman" w:hAnsi="Times New Roman"/>
                <w:iCs/>
                <w:sz w:val="24"/>
                <w:szCs w:val="24"/>
                <w:lang w:val="sq-AL" w:bidi="en-US"/>
              </w:rPr>
              <w:t>jen e</w:t>
            </w:r>
            <w:r w:rsidR="00FE0858" w:rsidRPr="00EF2F65">
              <w:rPr>
                <w:rFonts w:ascii="Times New Roman" w:hAnsi="Times New Roman"/>
                <w:iCs/>
                <w:sz w:val="24"/>
                <w:szCs w:val="24"/>
                <w:lang w:val="sq-AL" w:bidi="en-US"/>
              </w:rPr>
              <w:t xml:space="preserve"> mosmarrëveshje</w:t>
            </w:r>
            <w:r w:rsidR="003E576F" w:rsidRPr="00EF2F65">
              <w:rPr>
                <w:rFonts w:ascii="Times New Roman" w:hAnsi="Times New Roman"/>
                <w:iCs/>
                <w:sz w:val="24"/>
                <w:szCs w:val="24"/>
                <w:lang w:val="sq-AL" w:bidi="en-US"/>
              </w:rPr>
              <w:t>ve</w:t>
            </w:r>
            <w:r w:rsidR="00FE0858" w:rsidRPr="00EF2F65">
              <w:rPr>
                <w:rFonts w:ascii="Times New Roman" w:hAnsi="Times New Roman"/>
                <w:iCs/>
                <w:sz w:val="24"/>
                <w:szCs w:val="24"/>
                <w:lang w:val="sq-AL" w:bidi="en-US"/>
              </w:rPr>
              <w:t xml:space="preserve"> </w:t>
            </w:r>
            <w:r w:rsidR="003E576F" w:rsidRPr="00EF2F65">
              <w:rPr>
                <w:rFonts w:ascii="Times New Roman" w:hAnsi="Times New Roman"/>
                <w:iCs/>
                <w:sz w:val="24"/>
                <w:szCs w:val="24"/>
                <w:lang w:val="sq-AL" w:bidi="en-US"/>
              </w:rPr>
              <w:t>midis konsumatorëve/</w:t>
            </w:r>
            <w:r w:rsidR="00FE0858" w:rsidRPr="00EF2F65">
              <w:rPr>
                <w:rFonts w:ascii="Times New Roman" w:hAnsi="Times New Roman"/>
                <w:iCs/>
                <w:sz w:val="24"/>
                <w:szCs w:val="24"/>
                <w:lang w:val="sq-AL" w:bidi="en-US"/>
              </w:rPr>
              <w:t>mikrondërmarrjeve dhe ofruesve të shërbimeve të pagesave.</w:t>
            </w:r>
          </w:p>
          <w:p w14:paraId="3F146CF7" w14:textId="77777777" w:rsidR="00453AB4" w:rsidRPr="00EF2F65" w:rsidRDefault="001A4525" w:rsidP="00E13F0B">
            <w:pPr>
              <w:spacing w:line="276" w:lineRule="auto"/>
              <w:jc w:val="both"/>
              <w:rPr>
                <w:rFonts w:ascii="Times New Roman" w:hAnsi="Times New Roman"/>
                <w:i/>
                <w:sz w:val="24"/>
                <w:szCs w:val="24"/>
                <w:lang w:val="sq-AL"/>
              </w:rPr>
            </w:pPr>
            <w:r w:rsidRPr="00EF2F65">
              <w:rPr>
                <w:rFonts w:ascii="Times New Roman" w:hAnsi="Times New Roman"/>
                <w:iCs/>
                <w:sz w:val="24"/>
                <w:szCs w:val="24"/>
                <w:lang w:val="sq-AL" w:bidi="en-US"/>
              </w:rPr>
              <w:t>Sipas dispozitave t</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 xml:space="preserve"> ligjit</w:t>
            </w:r>
            <w:r w:rsidRPr="00EF2F65">
              <w:rPr>
                <w:rFonts w:ascii="Times New Roman" w:hAnsi="Times New Roman"/>
                <w:iCs/>
                <w:sz w:val="24"/>
                <w:szCs w:val="24"/>
                <w:lang w:val="sq-AL" w:bidi="en-US"/>
              </w:rPr>
              <w:t xml:space="preserve">, është zgjeruar gama e </w:t>
            </w:r>
            <w:r w:rsidR="008B1AAE" w:rsidRPr="00EF2F65">
              <w:rPr>
                <w:rFonts w:ascii="Times New Roman" w:hAnsi="Times New Roman"/>
                <w:iCs/>
                <w:sz w:val="24"/>
                <w:szCs w:val="24"/>
                <w:lang w:val="sq-AL" w:bidi="en-US"/>
              </w:rPr>
              <w:t>sh</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rbimeve t</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 xml:space="preserve"> pagesave q</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 xml:space="preserve"> mund t</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 xml:space="preserve"> ofrohen tashm</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 xml:space="preserve"> nga ofruesit e sh</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rbimeve t</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 xml:space="preserve"> pagesave,</w:t>
            </w:r>
            <w:r w:rsidRPr="00EF2F65">
              <w:rPr>
                <w:rFonts w:ascii="Times New Roman" w:hAnsi="Times New Roman"/>
                <w:iCs/>
                <w:sz w:val="24"/>
                <w:szCs w:val="24"/>
                <w:lang w:val="sq-AL" w:bidi="en-US"/>
              </w:rPr>
              <w:t xml:space="preserve"> por edhe e llojeve të ofruesve të shërbimeve të pagesave </w:t>
            </w:r>
            <w:r w:rsidRPr="00EF2F65">
              <w:rPr>
                <w:rFonts w:ascii="Times New Roman" w:hAnsi="Times New Roman"/>
                <w:sz w:val="24"/>
                <w:szCs w:val="24"/>
                <w:lang w:val="sq-AL"/>
              </w:rPr>
              <w:t xml:space="preserve">(të tillë si ofruesit e shërbimit të inicimit të pagesës ose ofruesit e shërbimit të informimit mbi llogarinë), krahasuar me </w:t>
            </w:r>
            <w:r w:rsidR="008B1AAE" w:rsidRPr="00EF2F65">
              <w:rPr>
                <w:rFonts w:ascii="Times New Roman" w:hAnsi="Times New Roman"/>
                <w:iCs/>
                <w:sz w:val="24"/>
                <w:szCs w:val="24"/>
                <w:lang w:val="sq-AL" w:bidi="en-US"/>
              </w:rPr>
              <w:t>gam</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n e sh</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rbimeve q</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 xml:space="preserve"> aktualisht ofrohen nga bankat apo institucionet financiare jobanka (sh</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rbimet e pagesave dhe t</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 xml:space="preserve"> transferimit t</w:t>
            </w:r>
            <w:r w:rsidR="008C26E3" w:rsidRPr="00EF2F65">
              <w:rPr>
                <w:rFonts w:ascii="Times New Roman" w:hAnsi="Times New Roman"/>
                <w:iCs/>
                <w:sz w:val="24"/>
                <w:szCs w:val="24"/>
                <w:lang w:val="sq-AL" w:bidi="en-US"/>
              </w:rPr>
              <w:t>ë</w:t>
            </w:r>
            <w:r w:rsidR="008B1AAE" w:rsidRPr="00EF2F65">
              <w:rPr>
                <w:rFonts w:ascii="Times New Roman" w:hAnsi="Times New Roman"/>
                <w:iCs/>
                <w:sz w:val="24"/>
                <w:szCs w:val="24"/>
                <w:lang w:val="sq-AL" w:bidi="en-US"/>
              </w:rPr>
              <w:t xml:space="preserve"> parave).</w:t>
            </w:r>
            <w:r w:rsidRPr="00EF2F65" w:rsidDel="001A4525">
              <w:rPr>
                <w:rFonts w:ascii="Times New Roman" w:hAnsi="Times New Roman"/>
                <w:sz w:val="24"/>
                <w:szCs w:val="24"/>
                <w:lang w:val="sq-AL"/>
              </w:rPr>
              <w:t xml:space="preserve"> </w:t>
            </w:r>
          </w:p>
        </w:tc>
      </w:tr>
      <w:tr w:rsidR="00A84726" w:rsidRPr="00EF2F65" w14:paraId="3C4AF377" w14:textId="77777777" w:rsidTr="00777517">
        <w:tc>
          <w:tcPr>
            <w:tcW w:w="9625" w:type="dxa"/>
            <w:gridSpan w:val="3"/>
            <w:tcBorders>
              <w:top w:val="single" w:sz="4" w:space="0" w:color="000000"/>
              <w:left w:val="single" w:sz="4" w:space="0" w:color="000000"/>
              <w:bottom w:val="single" w:sz="4" w:space="0" w:color="000000"/>
              <w:right w:val="single" w:sz="4" w:space="0" w:color="000000"/>
            </w:tcBorders>
          </w:tcPr>
          <w:p w14:paraId="11BBC8C0" w14:textId="77777777" w:rsidR="00A84726" w:rsidRPr="00EF2F65" w:rsidRDefault="00D26002" w:rsidP="00A84726">
            <w:pPr>
              <w:jc w:val="both"/>
              <w:rPr>
                <w:rFonts w:ascii="Times New Roman" w:hAnsi="Times New Roman"/>
                <w:b/>
                <w:sz w:val="24"/>
                <w:szCs w:val="24"/>
                <w:lang w:val="sq-AL"/>
              </w:rPr>
            </w:pPr>
            <w:r w:rsidRPr="00EF2F65">
              <w:rPr>
                <w:rFonts w:ascii="Times New Roman" w:hAnsi="Times New Roman"/>
                <w:b/>
                <w:sz w:val="24"/>
                <w:szCs w:val="24"/>
                <w:lang w:val="sq-AL"/>
              </w:rPr>
              <w:lastRenderedPageBreak/>
              <w:t>AR</w:t>
            </w:r>
            <w:r w:rsidR="00257570" w:rsidRPr="00EF2F65">
              <w:rPr>
                <w:rFonts w:ascii="Times New Roman" w:hAnsi="Times New Roman"/>
                <w:b/>
                <w:sz w:val="24"/>
                <w:szCs w:val="24"/>
                <w:lang w:val="sq-AL"/>
              </w:rPr>
              <w:t xml:space="preserve">SYETIMI </w:t>
            </w:r>
            <w:r w:rsidRPr="00EF2F65">
              <w:rPr>
                <w:rFonts w:ascii="Times New Roman" w:hAnsi="Times New Roman"/>
                <w:b/>
                <w:sz w:val="24"/>
                <w:szCs w:val="24"/>
                <w:lang w:val="sq-AL"/>
              </w:rPr>
              <w:t>I OPSIONIT T</w:t>
            </w:r>
            <w:r w:rsidR="00573E8A" w:rsidRPr="00EF2F65">
              <w:rPr>
                <w:rFonts w:ascii="Times New Roman" w:hAnsi="Times New Roman"/>
                <w:b/>
                <w:sz w:val="24"/>
                <w:szCs w:val="24"/>
                <w:lang w:val="sq-AL"/>
              </w:rPr>
              <w:t>Ë</w:t>
            </w:r>
            <w:r w:rsidRPr="00EF2F65">
              <w:rPr>
                <w:rFonts w:ascii="Times New Roman" w:hAnsi="Times New Roman"/>
                <w:b/>
                <w:sz w:val="24"/>
                <w:szCs w:val="24"/>
                <w:lang w:val="sq-AL"/>
              </w:rPr>
              <w:t xml:space="preserve"> PREFERUAR</w:t>
            </w:r>
            <w:r w:rsidR="00A84726" w:rsidRPr="00EF2F65">
              <w:rPr>
                <w:rFonts w:ascii="Times New Roman" w:hAnsi="Times New Roman"/>
                <w:b/>
                <w:sz w:val="24"/>
                <w:szCs w:val="24"/>
                <w:lang w:val="sq-AL"/>
              </w:rPr>
              <w:t xml:space="preserve"> </w:t>
            </w:r>
          </w:p>
          <w:p w14:paraId="6C111B61" w14:textId="77777777" w:rsidR="00A84726" w:rsidRPr="00246F32" w:rsidRDefault="00D26002" w:rsidP="00A84726">
            <w:pPr>
              <w:jc w:val="both"/>
              <w:rPr>
                <w:rFonts w:ascii="Times New Roman" w:hAnsi="Times New Roman"/>
                <w:i/>
                <w:sz w:val="20"/>
                <w:lang w:val="sq-AL"/>
              </w:rPr>
            </w:pPr>
            <w:r w:rsidRPr="00246F32">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246F32">
              <w:rPr>
                <w:rFonts w:ascii="Times New Roman" w:hAnsi="Times New Roman"/>
                <w:i/>
                <w:sz w:val="20"/>
                <w:lang w:val="sq-AL"/>
              </w:rPr>
              <w:t>.</w:t>
            </w:r>
          </w:p>
          <w:p w14:paraId="675449D4" w14:textId="77777777" w:rsidR="00A84726" w:rsidRPr="00EF2F65" w:rsidRDefault="00A84726" w:rsidP="00A84726">
            <w:pPr>
              <w:jc w:val="both"/>
              <w:rPr>
                <w:rFonts w:ascii="Times New Roman" w:hAnsi="Times New Roman"/>
                <w:b/>
                <w:sz w:val="24"/>
                <w:szCs w:val="24"/>
                <w:lang w:val="sq-AL"/>
              </w:rPr>
            </w:pPr>
          </w:p>
          <w:p w14:paraId="27A131F1" w14:textId="77777777" w:rsidR="00180D15" w:rsidRDefault="00D7026B" w:rsidP="00D7026B">
            <w:pPr>
              <w:jc w:val="both"/>
              <w:rPr>
                <w:rFonts w:ascii="Times New Roman" w:hAnsi="Times New Roman"/>
                <w:sz w:val="24"/>
                <w:szCs w:val="24"/>
                <w:lang w:val="sq-AL"/>
              </w:rPr>
            </w:pPr>
            <w:r w:rsidRPr="00EF2F65">
              <w:rPr>
                <w:rFonts w:ascii="Times New Roman" w:hAnsi="Times New Roman"/>
                <w:sz w:val="24"/>
                <w:szCs w:val="24"/>
                <w:lang w:val="sq-AL"/>
              </w:rPr>
              <w:t xml:space="preserve">Opsioni i zgjedhur </w:t>
            </w:r>
            <w:r w:rsidR="00AC7E1D" w:rsidRPr="00EF2F65">
              <w:rPr>
                <w:rFonts w:ascii="Times New Roman" w:hAnsi="Times New Roman"/>
                <w:sz w:val="24"/>
                <w:szCs w:val="24"/>
                <w:lang w:val="sq-AL"/>
              </w:rPr>
              <w:t>është</w:t>
            </w:r>
            <w:r w:rsidRPr="00EF2F65">
              <w:rPr>
                <w:rFonts w:ascii="Times New Roman" w:hAnsi="Times New Roman"/>
                <w:sz w:val="24"/>
                <w:szCs w:val="24"/>
                <w:lang w:val="sq-AL"/>
              </w:rPr>
              <w:t xml:space="preserve"> opsioni nr. 1 dhe është vlerësuar më i fa</w:t>
            </w:r>
            <w:r w:rsidR="00180D15">
              <w:rPr>
                <w:rFonts w:ascii="Times New Roman" w:hAnsi="Times New Roman"/>
                <w:sz w:val="24"/>
                <w:szCs w:val="24"/>
                <w:lang w:val="sq-AL"/>
              </w:rPr>
              <w:t>vorshëm për arsyet e mëposhtme:</w:t>
            </w:r>
          </w:p>
          <w:p w14:paraId="6E05C1EA" w14:textId="77777777" w:rsidR="00D7026B" w:rsidRPr="00EF2F65" w:rsidRDefault="00180D15" w:rsidP="00D7026B">
            <w:pPr>
              <w:jc w:val="both"/>
              <w:rPr>
                <w:rFonts w:ascii="Times New Roman" w:hAnsi="Times New Roman"/>
                <w:sz w:val="24"/>
                <w:szCs w:val="24"/>
                <w:lang w:val="sq-AL"/>
              </w:rPr>
            </w:pPr>
            <w:r>
              <w:rPr>
                <w:rFonts w:ascii="Times New Roman" w:hAnsi="Times New Roman"/>
                <w:sz w:val="24"/>
                <w:szCs w:val="24"/>
                <w:lang w:val="sq-AL"/>
              </w:rPr>
              <w:t xml:space="preserve"> </w:t>
            </w:r>
          </w:p>
          <w:p w14:paraId="6DED2644" w14:textId="55E98CEC" w:rsidR="00D7026B" w:rsidRPr="007B4203" w:rsidRDefault="00D7026B" w:rsidP="00AF326B">
            <w:pPr>
              <w:pStyle w:val="ListParagraph"/>
              <w:numPr>
                <w:ilvl w:val="0"/>
                <w:numId w:val="76"/>
              </w:numPr>
              <w:tabs>
                <w:tab w:val="clear" w:pos="567"/>
              </w:tabs>
              <w:jc w:val="both"/>
              <w:rPr>
                <w:rFonts w:ascii="Times New Roman" w:hAnsi="Times New Roman"/>
                <w:sz w:val="24"/>
                <w:szCs w:val="24"/>
                <w:lang w:val="sq-AL"/>
              </w:rPr>
            </w:pPr>
            <w:r w:rsidRPr="007B4203">
              <w:rPr>
                <w:rFonts w:ascii="Times New Roman" w:hAnsi="Times New Roman"/>
                <w:sz w:val="24"/>
                <w:szCs w:val="24"/>
                <w:lang w:val="sq-AL"/>
              </w:rPr>
              <w:t>Për nivelin e kompleksitetit është më e përshtatshme të jetë ligj i dedikuar që mbulon fushën e re të aktivitetit, përkundrejt ndryshimeve t</w:t>
            </w:r>
            <w:r w:rsidR="00AC7E1D" w:rsidRPr="007B4203">
              <w:rPr>
                <w:rFonts w:ascii="Times New Roman" w:hAnsi="Times New Roman"/>
                <w:sz w:val="24"/>
                <w:szCs w:val="24"/>
                <w:lang w:val="sq-AL"/>
              </w:rPr>
              <w:t>ë</w:t>
            </w:r>
            <w:r w:rsidRPr="007B4203">
              <w:rPr>
                <w:rFonts w:ascii="Times New Roman" w:hAnsi="Times New Roman"/>
                <w:sz w:val="24"/>
                <w:szCs w:val="24"/>
                <w:lang w:val="sq-AL"/>
              </w:rPr>
              <w:t xml:space="preserve"> ligjeve ekzistuese, të cilat mbulojnë edhe veprimtari të tjera.</w:t>
            </w:r>
          </w:p>
          <w:p w14:paraId="3DE1ED13" w14:textId="7BD01C43" w:rsidR="00D7026B" w:rsidRPr="007B4203" w:rsidRDefault="00AC7E1D" w:rsidP="00AF326B">
            <w:pPr>
              <w:pStyle w:val="ListParagraph"/>
              <w:numPr>
                <w:ilvl w:val="0"/>
                <w:numId w:val="76"/>
              </w:numPr>
              <w:tabs>
                <w:tab w:val="clear" w:pos="567"/>
              </w:tabs>
              <w:jc w:val="both"/>
              <w:rPr>
                <w:rFonts w:ascii="Times New Roman" w:hAnsi="Times New Roman"/>
                <w:sz w:val="24"/>
                <w:szCs w:val="24"/>
                <w:lang w:val="sq-AL"/>
              </w:rPr>
            </w:pPr>
            <w:r w:rsidRPr="007B4203">
              <w:rPr>
                <w:rFonts w:ascii="Times New Roman" w:hAnsi="Times New Roman"/>
                <w:sz w:val="24"/>
                <w:szCs w:val="24"/>
                <w:lang w:val="sq-AL"/>
              </w:rPr>
              <w:t>Është marrë në konsideratë edhe e</w:t>
            </w:r>
            <w:r w:rsidR="00D7026B" w:rsidRPr="007B4203">
              <w:rPr>
                <w:rFonts w:ascii="Times New Roman" w:hAnsi="Times New Roman"/>
                <w:sz w:val="24"/>
                <w:szCs w:val="24"/>
                <w:lang w:val="sq-AL"/>
              </w:rPr>
              <w:t>ksperienca e vendeve të ngjashme europiane të cilat e kanë transpozuar direktivën PSD2 me një ligj të veçantë.</w:t>
            </w:r>
          </w:p>
          <w:p w14:paraId="1F50BACF" w14:textId="79D93112" w:rsidR="00D7026B" w:rsidRPr="007B4203" w:rsidRDefault="00AC7E1D" w:rsidP="00AF326B">
            <w:pPr>
              <w:pStyle w:val="ListParagraph"/>
              <w:numPr>
                <w:ilvl w:val="0"/>
                <w:numId w:val="76"/>
              </w:numPr>
              <w:tabs>
                <w:tab w:val="clear" w:pos="567"/>
              </w:tabs>
              <w:jc w:val="both"/>
              <w:rPr>
                <w:rFonts w:ascii="Times New Roman" w:hAnsi="Times New Roman"/>
                <w:sz w:val="24"/>
                <w:szCs w:val="24"/>
                <w:lang w:val="sq-AL"/>
              </w:rPr>
            </w:pPr>
            <w:r w:rsidRPr="007B4203">
              <w:rPr>
                <w:rFonts w:ascii="Times New Roman" w:hAnsi="Times New Roman"/>
                <w:sz w:val="24"/>
                <w:szCs w:val="24"/>
                <w:lang w:val="sq-AL"/>
              </w:rPr>
              <w:t>Është marrë në konsideratë edhe s</w:t>
            </w:r>
            <w:r w:rsidR="00D7026B" w:rsidRPr="007B4203">
              <w:rPr>
                <w:rFonts w:ascii="Times New Roman" w:hAnsi="Times New Roman"/>
                <w:sz w:val="24"/>
                <w:szCs w:val="24"/>
                <w:lang w:val="sq-AL"/>
              </w:rPr>
              <w:t>ugjerimi i ekspert</w:t>
            </w:r>
            <w:r w:rsidRPr="007B4203">
              <w:rPr>
                <w:rFonts w:ascii="Times New Roman" w:hAnsi="Times New Roman"/>
                <w:sz w:val="24"/>
                <w:szCs w:val="24"/>
                <w:lang w:val="sq-AL"/>
              </w:rPr>
              <w:t>ë</w:t>
            </w:r>
            <w:r w:rsidR="00D7026B" w:rsidRPr="007B4203">
              <w:rPr>
                <w:rFonts w:ascii="Times New Roman" w:hAnsi="Times New Roman"/>
                <w:sz w:val="24"/>
                <w:szCs w:val="24"/>
                <w:lang w:val="sq-AL"/>
              </w:rPr>
              <w:t>ve të Bankës Botërore për</w:t>
            </w:r>
            <w:r w:rsidRPr="007B4203">
              <w:rPr>
                <w:rFonts w:ascii="Times New Roman" w:hAnsi="Times New Roman"/>
                <w:sz w:val="24"/>
                <w:szCs w:val="24"/>
                <w:lang w:val="sq-AL"/>
              </w:rPr>
              <w:t xml:space="preserve"> hartimin e një</w:t>
            </w:r>
            <w:r w:rsidR="00D7026B" w:rsidRPr="007B4203">
              <w:rPr>
                <w:rFonts w:ascii="Times New Roman" w:hAnsi="Times New Roman"/>
                <w:sz w:val="24"/>
                <w:szCs w:val="24"/>
                <w:lang w:val="sq-AL"/>
              </w:rPr>
              <w:t xml:space="preserve"> ligj</w:t>
            </w:r>
            <w:r w:rsidRPr="007B4203">
              <w:rPr>
                <w:rFonts w:ascii="Times New Roman" w:hAnsi="Times New Roman"/>
                <w:sz w:val="24"/>
                <w:szCs w:val="24"/>
                <w:lang w:val="sq-AL"/>
              </w:rPr>
              <w:t>i</w:t>
            </w:r>
            <w:r w:rsidR="00D7026B" w:rsidRPr="007B4203">
              <w:rPr>
                <w:rFonts w:ascii="Times New Roman" w:hAnsi="Times New Roman"/>
                <w:sz w:val="24"/>
                <w:szCs w:val="24"/>
                <w:lang w:val="sq-AL"/>
              </w:rPr>
              <w:t xml:space="preserve"> të veçantë</w:t>
            </w:r>
            <w:r w:rsidRPr="007B4203">
              <w:rPr>
                <w:rFonts w:ascii="Times New Roman" w:hAnsi="Times New Roman"/>
                <w:sz w:val="24"/>
                <w:szCs w:val="24"/>
                <w:lang w:val="sq-AL"/>
              </w:rPr>
              <w:t>.</w:t>
            </w:r>
          </w:p>
          <w:p w14:paraId="71484FC3" w14:textId="77777777" w:rsidR="00C1415C" w:rsidRPr="00EF2F65" w:rsidRDefault="00D26002" w:rsidP="00A84726">
            <w:pPr>
              <w:jc w:val="both"/>
              <w:rPr>
                <w:rFonts w:ascii="Times New Roman" w:hAnsi="Times New Roman"/>
                <w:b/>
                <w:sz w:val="24"/>
                <w:szCs w:val="24"/>
                <w:lang w:val="sq-AL"/>
              </w:rPr>
            </w:pPr>
            <w:r w:rsidRPr="00EF2F65">
              <w:rPr>
                <w:rFonts w:ascii="Times New Roman" w:hAnsi="Times New Roman"/>
                <w:b/>
                <w:sz w:val="24"/>
                <w:szCs w:val="24"/>
                <w:lang w:val="sq-AL"/>
              </w:rPr>
              <w:t xml:space="preserve">Kostoja </w:t>
            </w:r>
            <w:r w:rsidR="00CA1086" w:rsidRPr="00EF2F65">
              <w:rPr>
                <w:rFonts w:ascii="Times New Roman" w:hAnsi="Times New Roman"/>
                <w:b/>
                <w:sz w:val="24"/>
                <w:szCs w:val="24"/>
                <w:lang w:val="sq-AL"/>
              </w:rPr>
              <w:t xml:space="preserve">e përllogaritur në </w:t>
            </w:r>
            <w:r w:rsidRPr="00EF2F65">
              <w:rPr>
                <w:rFonts w:ascii="Times New Roman" w:hAnsi="Times New Roman"/>
                <w:b/>
                <w:sz w:val="24"/>
                <w:szCs w:val="24"/>
                <w:lang w:val="sq-AL"/>
              </w:rPr>
              <w:t>total</w:t>
            </w:r>
            <w:r w:rsidR="00CA1086" w:rsidRPr="00EF2F65">
              <w:rPr>
                <w:rFonts w:ascii="Times New Roman" w:hAnsi="Times New Roman"/>
                <w:b/>
                <w:sz w:val="24"/>
                <w:szCs w:val="24"/>
                <w:lang w:val="sq-AL"/>
              </w:rPr>
              <w:t xml:space="preserve"> e opsionit të preferuar mbi</w:t>
            </w:r>
            <w:r w:rsidRPr="00EF2F65">
              <w:rPr>
                <w:rFonts w:ascii="Times New Roman" w:hAnsi="Times New Roman"/>
                <w:b/>
                <w:sz w:val="24"/>
                <w:szCs w:val="24"/>
                <w:lang w:val="sq-AL"/>
              </w:rPr>
              <w:t xml:space="preserve"> buxheti</w:t>
            </w:r>
            <w:r w:rsidR="00CA1086" w:rsidRPr="00EF2F65">
              <w:rPr>
                <w:rFonts w:ascii="Times New Roman" w:hAnsi="Times New Roman"/>
                <w:b/>
                <w:sz w:val="24"/>
                <w:szCs w:val="24"/>
                <w:lang w:val="sq-AL"/>
              </w:rPr>
              <w:t>n</w:t>
            </w:r>
            <w:r w:rsidRPr="00EF2F65">
              <w:rPr>
                <w:rFonts w:ascii="Times New Roman" w:hAnsi="Times New Roman"/>
                <w:b/>
                <w:sz w:val="24"/>
                <w:szCs w:val="24"/>
                <w:lang w:val="sq-AL"/>
              </w:rPr>
              <w:t xml:space="preserve"> e shtetit gjatë periudhës 3-vjeçare menjëherë pas miratimit të ligjit (kostoja </w:t>
            </w:r>
            <w:r w:rsidR="00CA1086" w:rsidRPr="00EF2F65">
              <w:rPr>
                <w:rFonts w:ascii="Times New Roman" w:hAnsi="Times New Roman"/>
                <w:b/>
                <w:sz w:val="24"/>
                <w:szCs w:val="24"/>
                <w:lang w:val="sq-AL"/>
              </w:rPr>
              <w:t xml:space="preserve">në </w:t>
            </w:r>
            <w:r w:rsidRPr="00EF2F65">
              <w:rPr>
                <w:rFonts w:ascii="Times New Roman" w:hAnsi="Times New Roman"/>
                <w:b/>
                <w:sz w:val="24"/>
                <w:szCs w:val="24"/>
                <w:lang w:val="sq-AL"/>
              </w:rPr>
              <w:t>total në lek, çmimet aktuale, në terma nominalë</w:t>
            </w:r>
            <w:r w:rsidR="00C1415C" w:rsidRPr="00EF2F65">
              <w:rPr>
                <w:rFonts w:ascii="Times New Roman" w:hAnsi="Times New Roman"/>
                <w:b/>
                <w:sz w:val="24"/>
                <w:szCs w:val="24"/>
                <w:lang w:val="sq-AL"/>
              </w:rPr>
              <w:t>):</w:t>
            </w:r>
          </w:p>
          <w:tbl>
            <w:tblPr>
              <w:tblStyle w:val="TableGrid"/>
              <w:tblW w:w="0" w:type="auto"/>
              <w:tblLook w:val="04A0" w:firstRow="1" w:lastRow="0" w:firstColumn="1" w:lastColumn="0" w:noHBand="0" w:noVBand="1"/>
            </w:tblPr>
            <w:tblGrid>
              <w:gridCol w:w="2928"/>
              <w:gridCol w:w="2928"/>
              <w:gridCol w:w="2929"/>
            </w:tblGrid>
            <w:tr w:rsidR="00C1415C" w:rsidRPr="00EF2F65" w14:paraId="6B3B44DB" w14:textId="77777777" w:rsidTr="00A8036A">
              <w:tc>
                <w:tcPr>
                  <w:tcW w:w="2928" w:type="dxa"/>
                  <w:shd w:val="clear" w:color="auto" w:fill="D9D9D9" w:themeFill="background1" w:themeFillShade="D9"/>
                </w:tcPr>
                <w:p w14:paraId="7E28D88F" w14:textId="1C3C6DC3" w:rsidR="00C1415C" w:rsidRPr="00EF2F65" w:rsidRDefault="00CA1086" w:rsidP="00CA1086">
                  <w:pPr>
                    <w:jc w:val="center"/>
                    <w:rPr>
                      <w:rFonts w:ascii="Times New Roman" w:hAnsi="Times New Roman"/>
                      <w:b/>
                      <w:sz w:val="24"/>
                      <w:szCs w:val="24"/>
                      <w:lang w:val="sq-AL"/>
                    </w:rPr>
                  </w:pPr>
                  <w:r w:rsidRPr="00EF2F65">
                    <w:rPr>
                      <w:rFonts w:ascii="Times New Roman" w:hAnsi="Times New Roman"/>
                      <w:b/>
                      <w:sz w:val="24"/>
                      <w:szCs w:val="24"/>
                      <w:lang w:val="sq-AL"/>
                    </w:rPr>
                    <w:t xml:space="preserve">Viti </w:t>
                  </w:r>
                  <w:r w:rsidR="00D110EA">
                    <w:rPr>
                      <w:rFonts w:ascii="Times New Roman" w:hAnsi="Times New Roman"/>
                      <w:b/>
                      <w:sz w:val="24"/>
                      <w:szCs w:val="24"/>
                      <w:lang w:val="sq-AL"/>
                    </w:rPr>
                    <w:t>2020</w:t>
                  </w:r>
                </w:p>
              </w:tc>
              <w:tc>
                <w:tcPr>
                  <w:tcW w:w="2928" w:type="dxa"/>
                  <w:shd w:val="clear" w:color="auto" w:fill="D9D9D9" w:themeFill="background1" w:themeFillShade="D9"/>
                </w:tcPr>
                <w:p w14:paraId="0008D55F" w14:textId="77777777" w:rsidR="00C1415C" w:rsidRPr="00EF2F65" w:rsidRDefault="00CA1086" w:rsidP="00CA1086">
                  <w:pPr>
                    <w:jc w:val="center"/>
                    <w:rPr>
                      <w:rFonts w:ascii="Times New Roman" w:hAnsi="Times New Roman"/>
                      <w:b/>
                      <w:sz w:val="24"/>
                      <w:szCs w:val="24"/>
                      <w:lang w:val="sq-AL"/>
                    </w:rPr>
                  </w:pPr>
                  <w:r w:rsidRPr="00EF2F65">
                    <w:rPr>
                      <w:rFonts w:ascii="Times New Roman" w:hAnsi="Times New Roman"/>
                      <w:b/>
                      <w:sz w:val="24"/>
                      <w:szCs w:val="24"/>
                      <w:lang w:val="sq-AL"/>
                    </w:rPr>
                    <w:t>Viti</w:t>
                  </w:r>
                  <w:r w:rsidR="00C1415C" w:rsidRPr="00EF2F65">
                    <w:rPr>
                      <w:rFonts w:ascii="Times New Roman" w:hAnsi="Times New Roman"/>
                      <w:b/>
                      <w:sz w:val="24"/>
                      <w:szCs w:val="24"/>
                      <w:lang w:val="sq-AL"/>
                    </w:rPr>
                    <w:t xml:space="preserve"> 2</w:t>
                  </w:r>
                  <w:r w:rsidR="00D110EA">
                    <w:rPr>
                      <w:rFonts w:ascii="Times New Roman" w:hAnsi="Times New Roman"/>
                      <w:b/>
                      <w:sz w:val="24"/>
                      <w:szCs w:val="24"/>
                      <w:lang w:val="sq-AL"/>
                    </w:rPr>
                    <w:t>021</w:t>
                  </w:r>
                </w:p>
              </w:tc>
              <w:tc>
                <w:tcPr>
                  <w:tcW w:w="2929" w:type="dxa"/>
                  <w:shd w:val="clear" w:color="auto" w:fill="D9D9D9" w:themeFill="background1" w:themeFillShade="D9"/>
                </w:tcPr>
                <w:p w14:paraId="6DEE54E2" w14:textId="554B8CCF" w:rsidR="00C1415C" w:rsidRPr="00EF2F65" w:rsidRDefault="00CA1086" w:rsidP="00CA1086">
                  <w:pPr>
                    <w:jc w:val="center"/>
                    <w:rPr>
                      <w:rFonts w:ascii="Times New Roman" w:hAnsi="Times New Roman"/>
                      <w:b/>
                      <w:sz w:val="24"/>
                      <w:szCs w:val="24"/>
                      <w:lang w:val="sq-AL"/>
                    </w:rPr>
                  </w:pPr>
                  <w:r w:rsidRPr="00EF2F65">
                    <w:rPr>
                      <w:rFonts w:ascii="Times New Roman" w:hAnsi="Times New Roman"/>
                      <w:b/>
                      <w:sz w:val="24"/>
                      <w:szCs w:val="24"/>
                      <w:lang w:val="sq-AL"/>
                    </w:rPr>
                    <w:t>Viti</w:t>
                  </w:r>
                  <w:r w:rsidR="00C1415C" w:rsidRPr="00EF2F65">
                    <w:rPr>
                      <w:rFonts w:ascii="Times New Roman" w:hAnsi="Times New Roman"/>
                      <w:b/>
                      <w:sz w:val="24"/>
                      <w:szCs w:val="24"/>
                      <w:lang w:val="sq-AL"/>
                    </w:rPr>
                    <w:t xml:space="preserve"> </w:t>
                  </w:r>
                  <w:r w:rsidR="00D110EA">
                    <w:rPr>
                      <w:rFonts w:ascii="Times New Roman" w:hAnsi="Times New Roman"/>
                      <w:b/>
                      <w:sz w:val="24"/>
                      <w:szCs w:val="24"/>
                      <w:lang w:val="sq-AL"/>
                    </w:rPr>
                    <w:t>2022</w:t>
                  </w:r>
                </w:p>
              </w:tc>
            </w:tr>
            <w:tr w:rsidR="005F07BE" w:rsidRPr="00EF2F65" w14:paraId="7152618F" w14:textId="77777777" w:rsidTr="00C1415C">
              <w:tc>
                <w:tcPr>
                  <w:tcW w:w="2928" w:type="dxa"/>
                </w:tcPr>
                <w:p w14:paraId="5BCD7C9E" w14:textId="77777777" w:rsidR="005F07BE" w:rsidRPr="00EF2F65" w:rsidRDefault="005F07BE" w:rsidP="005F07BE">
                  <w:pPr>
                    <w:jc w:val="center"/>
                    <w:rPr>
                      <w:rFonts w:ascii="Times New Roman" w:hAnsi="Times New Roman"/>
                      <w:b/>
                      <w:sz w:val="24"/>
                      <w:szCs w:val="24"/>
                      <w:lang w:val="sq-AL"/>
                    </w:rPr>
                  </w:pPr>
                  <w:r w:rsidRPr="00EF2F65">
                    <w:rPr>
                      <w:rFonts w:ascii="Times New Roman" w:hAnsi="Times New Roman"/>
                      <w:b/>
                      <w:sz w:val="24"/>
                      <w:szCs w:val="24"/>
                      <w:lang w:val="sq-AL"/>
                    </w:rPr>
                    <w:t xml:space="preserve">Nuk aplikohet </w:t>
                  </w:r>
                </w:p>
              </w:tc>
              <w:tc>
                <w:tcPr>
                  <w:tcW w:w="2928" w:type="dxa"/>
                </w:tcPr>
                <w:p w14:paraId="7532AB5D" w14:textId="77777777" w:rsidR="005F07BE" w:rsidRPr="00EF2F65" w:rsidRDefault="005F07BE" w:rsidP="005F07BE">
                  <w:pPr>
                    <w:jc w:val="center"/>
                    <w:rPr>
                      <w:rFonts w:ascii="Times New Roman" w:hAnsi="Times New Roman"/>
                      <w:b/>
                      <w:sz w:val="24"/>
                      <w:szCs w:val="24"/>
                      <w:lang w:val="sq-AL"/>
                    </w:rPr>
                  </w:pPr>
                  <w:r w:rsidRPr="00EF2F65">
                    <w:rPr>
                      <w:rFonts w:ascii="Times New Roman" w:hAnsi="Times New Roman"/>
                      <w:b/>
                      <w:sz w:val="24"/>
                      <w:szCs w:val="24"/>
                      <w:lang w:val="sq-AL"/>
                    </w:rPr>
                    <w:t>Nuk aplikohet</w:t>
                  </w:r>
                </w:p>
              </w:tc>
              <w:tc>
                <w:tcPr>
                  <w:tcW w:w="2929" w:type="dxa"/>
                </w:tcPr>
                <w:p w14:paraId="33E4F331" w14:textId="77777777" w:rsidR="005F07BE" w:rsidRPr="00EF2F65" w:rsidRDefault="005F07BE" w:rsidP="005F07BE">
                  <w:pPr>
                    <w:jc w:val="center"/>
                    <w:rPr>
                      <w:rFonts w:ascii="Times New Roman" w:hAnsi="Times New Roman"/>
                      <w:b/>
                      <w:sz w:val="24"/>
                      <w:szCs w:val="24"/>
                      <w:lang w:val="sq-AL"/>
                    </w:rPr>
                  </w:pPr>
                  <w:r w:rsidRPr="00EF2F65">
                    <w:rPr>
                      <w:rFonts w:ascii="Times New Roman" w:hAnsi="Times New Roman"/>
                      <w:b/>
                      <w:sz w:val="24"/>
                      <w:szCs w:val="24"/>
                      <w:lang w:val="sq-AL"/>
                    </w:rPr>
                    <w:t>Nuk aplikohet</w:t>
                  </w:r>
                </w:p>
              </w:tc>
            </w:tr>
          </w:tbl>
          <w:p w14:paraId="0075A516" w14:textId="77777777" w:rsidR="00C1415C" w:rsidRPr="00EF2F65" w:rsidRDefault="00C1415C" w:rsidP="00A84726">
            <w:pPr>
              <w:jc w:val="both"/>
              <w:rPr>
                <w:rFonts w:ascii="Times New Roman" w:hAnsi="Times New Roman"/>
                <w:b/>
                <w:sz w:val="24"/>
                <w:szCs w:val="24"/>
                <w:lang w:val="sq-AL"/>
              </w:rPr>
            </w:pPr>
          </w:p>
        </w:tc>
      </w:tr>
      <w:tr w:rsidR="00A84726" w:rsidRPr="00EF2F65" w14:paraId="7CBC8A2E" w14:textId="77777777" w:rsidTr="00777517">
        <w:tc>
          <w:tcPr>
            <w:tcW w:w="9625" w:type="dxa"/>
            <w:gridSpan w:val="3"/>
            <w:tcBorders>
              <w:top w:val="single" w:sz="4" w:space="0" w:color="000000"/>
              <w:left w:val="single" w:sz="4" w:space="0" w:color="000000"/>
              <w:bottom w:val="single" w:sz="4" w:space="0" w:color="000000"/>
              <w:right w:val="single" w:sz="4" w:space="0" w:color="000000"/>
            </w:tcBorders>
          </w:tcPr>
          <w:p w14:paraId="226AF819" w14:textId="77777777" w:rsidR="00A84726" w:rsidRPr="00EF2F65" w:rsidRDefault="00A84726" w:rsidP="00A84726">
            <w:pPr>
              <w:jc w:val="both"/>
              <w:rPr>
                <w:rFonts w:ascii="Times New Roman" w:hAnsi="Times New Roman"/>
                <w:b/>
                <w:sz w:val="24"/>
                <w:szCs w:val="24"/>
                <w:lang w:val="sq-AL"/>
              </w:rPr>
            </w:pPr>
          </w:p>
        </w:tc>
      </w:tr>
      <w:tr w:rsidR="00A84726" w:rsidRPr="00EF2F65" w14:paraId="6D4FC082" w14:textId="77777777" w:rsidTr="00777517">
        <w:tc>
          <w:tcPr>
            <w:tcW w:w="9625" w:type="dxa"/>
            <w:gridSpan w:val="3"/>
            <w:tcBorders>
              <w:top w:val="single" w:sz="4" w:space="0" w:color="000000"/>
              <w:left w:val="single" w:sz="4" w:space="0" w:color="000000"/>
              <w:bottom w:val="single" w:sz="4" w:space="0" w:color="000000"/>
              <w:right w:val="single" w:sz="4" w:space="0" w:color="000000"/>
            </w:tcBorders>
          </w:tcPr>
          <w:p w14:paraId="680E0244" w14:textId="77777777" w:rsidR="00A84726" w:rsidRPr="00EF2F65" w:rsidRDefault="00CA1086" w:rsidP="00A84726">
            <w:pPr>
              <w:jc w:val="both"/>
              <w:rPr>
                <w:rFonts w:ascii="Times New Roman" w:hAnsi="Times New Roman"/>
                <w:b/>
                <w:sz w:val="24"/>
                <w:szCs w:val="24"/>
                <w:lang w:val="sq-AL"/>
              </w:rPr>
            </w:pPr>
            <w:r w:rsidRPr="00EF2F65">
              <w:rPr>
                <w:rFonts w:ascii="Times New Roman" w:hAnsi="Times New Roman"/>
                <w:b/>
                <w:sz w:val="24"/>
                <w:szCs w:val="24"/>
                <w:lang w:val="sq-AL"/>
              </w:rPr>
              <w:t>K</w:t>
            </w:r>
            <w:r w:rsidR="00A84726" w:rsidRPr="00EF2F65">
              <w:rPr>
                <w:rFonts w:ascii="Times New Roman" w:hAnsi="Times New Roman"/>
                <w:b/>
                <w:sz w:val="24"/>
                <w:szCs w:val="24"/>
                <w:lang w:val="sq-AL"/>
              </w:rPr>
              <w:t>ONSULT</w:t>
            </w:r>
            <w:r w:rsidRPr="00EF2F65">
              <w:rPr>
                <w:rFonts w:ascii="Times New Roman" w:hAnsi="Times New Roman"/>
                <w:b/>
                <w:sz w:val="24"/>
                <w:szCs w:val="24"/>
                <w:lang w:val="sq-AL"/>
              </w:rPr>
              <w:t>IMI</w:t>
            </w:r>
          </w:p>
          <w:p w14:paraId="7C79D8C5" w14:textId="77777777" w:rsidR="008428C8" w:rsidRDefault="00CA1086" w:rsidP="00CA1086">
            <w:pPr>
              <w:jc w:val="both"/>
              <w:rPr>
                <w:rFonts w:ascii="Times New Roman" w:hAnsi="Times New Roman"/>
                <w:i/>
                <w:sz w:val="20"/>
                <w:lang w:val="sq-AL"/>
              </w:rPr>
            </w:pPr>
            <w:r w:rsidRPr="00246F32">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246F32">
              <w:rPr>
                <w:rFonts w:ascii="Times New Roman" w:hAnsi="Times New Roman"/>
                <w:i/>
                <w:sz w:val="20"/>
                <w:lang w:val="sq-AL"/>
              </w:rPr>
              <w:t>?)</w:t>
            </w:r>
            <w:r w:rsidR="00D110EA">
              <w:rPr>
                <w:rFonts w:ascii="Times New Roman" w:hAnsi="Times New Roman"/>
                <w:i/>
                <w:sz w:val="20"/>
                <w:lang w:val="sq-AL"/>
              </w:rPr>
              <w:t>.</w:t>
            </w:r>
          </w:p>
          <w:p w14:paraId="697DF73F" w14:textId="77777777" w:rsidR="00D110EA" w:rsidRPr="00246F32" w:rsidRDefault="00D110EA" w:rsidP="00CA1086">
            <w:pPr>
              <w:jc w:val="both"/>
              <w:rPr>
                <w:rFonts w:ascii="Times New Roman" w:hAnsi="Times New Roman"/>
                <w:i/>
                <w:sz w:val="20"/>
                <w:lang w:val="sq-AL"/>
              </w:rPr>
            </w:pPr>
          </w:p>
          <w:p w14:paraId="20832B7E" w14:textId="77777777" w:rsidR="0012649E" w:rsidRPr="00EF2F65" w:rsidRDefault="0012649E" w:rsidP="0012649E">
            <w:pPr>
              <w:jc w:val="both"/>
              <w:rPr>
                <w:rFonts w:ascii="Times New Roman" w:hAnsi="Times New Roman"/>
                <w:sz w:val="24"/>
                <w:szCs w:val="24"/>
                <w:lang w:val="sq-AL"/>
              </w:rPr>
            </w:pPr>
            <w:r w:rsidRPr="00EF2F65">
              <w:rPr>
                <w:rFonts w:ascii="Times New Roman" w:hAnsi="Times New Roman"/>
                <w:sz w:val="24"/>
                <w:szCs w:val="24"/>
                <w:lang w:val="sq-AL"/>
              </w:rPr>
              <w:t>Projektligji është hartuar nga grupi i punës i krijuar nga Guvernatori i BSH, ku në përbërje të tij ishin përfaqësues të departamenteve t</w:t>
            </w:r>
            <w:r w:rsidR="00301798" w:rsidRPr="00EF2F65">
              <w:rPr>
                <w:rFonts w:ascii="Times New Roman" w:hAnsi="Times New Roman"/>
                <w:sz w:val="24"/>
                <w:szCs w:val="24"/>
                <w:lang w:val="sq-AL"/>
              </w:rPr>
              <w:t>ë</w:t>
            </w:r>
            <w:r w:rsidRPr="00EF2F65">
              <w:rPr>
                <w:rFonts w:ascii="Times New Roman" w:hAnsi="Times New Roman"/>
                <w:sz w:val="24"/>
                <w:szCs w:val="24"/>
                <w:lang w:val="sq-AL"/>
              </w:rPr>
              <w:t xml:space="preserve"> ndryshme n</w:t>
            </w:r>
            <w:r w:rsidR="00301798" w:rsidRPr="00EF2F65">
              <w:rPr>
                <w:rFonts w:ascii="Times New Roman" w:hAnsi="Times New Roman"/>
                <w:sz w:val="24"/>
                <w:szCs w:val="24"/>
                <w:lang w:val="sq-AL"/>
              </w:rPr>
              <w:t>ë</w:t>
            </w:r>
            <w:r w:rsidRPr="00EF2F65">
              <w:rPr>
                <w:rFonts w:ascii="Times New Roman" w:hAnsi="Times New Roman"/>
                <w:sz w:val="24"/>
                <w:szCs w:val="24"/>
                <w:lang w:val="sq-AL"/>
              </w:rPr>
              <w:t xml:space="preserve"> BSH (</w:t>
            </w:r>
            <w:r w:rsidR="00E54DEA" w:rsidRPr="00EF2F65">
              <w:rPr>
                <w:rFonts w:ascii="Times New Roman" w:hAnsi="Times New Roman"/>
                <w:sz w:val="24"/>
                <w:szCs w:val="24"/>
                <w:lang w:val="sq-AL"/>
              </w:rPr>
              <w:t xml:space="preserve">Departamenti i Sistemeve të </w:t>
            </w:r>
            <w:r w:rsidRPr="00EF2F65">
              <w:rPr>
                <w:rFonts w:ascii="Times New Roman" w:hAnsi="Times New Roman"/>
                <w:sz w:val="24"/>
                <w:szCs w:val="24"/>
                <w:lang w:val="sq-AL"/>
              </w:rPr>
              <w:t>Pagesa</w:t>
            </w:r>
            <w:r w:rsidR="00E54DEA" w:rsidRPr="00EF2F65">
              <w:rPr>
                <w:rFonts w:ascii="Times New Roman" w:hAnsi="Times New Roman"/>
                <w:sz w:val="24"/>
                <w:szCs w:val="24"/>
                <w:lang w:val="sq-AL"/>
              </w:rPr>
              <w:t>ve, Kontabilitetit dhe Financës</w:t>
            </w:r>
            <w:r w:rsidRPr="00EF2F65">
              <w:rPr>
                <w:rFonts w:ascii="Times New Roman" w:hAnsi="Times New Roman"/>
                <w:sz w:val="24"/>
                <w:szCs w:val="24"/>
                <w:lang w:val="sq-AL"/>
              </w:rPr>
              <w:t xml:space="preserve">, </w:t>
            </w:r>
            <w:r w:rsidR="00E54DEA" w:rsidRPr="00EF2F65">
              <w:rPr>
                <w:rFonts w:ascii="Times New Roman" w:hAnsi="Times New Roman"/>
                <w:sz w:val="24"/>
                <w:szCs w:val="24"/>
                <w:lang w:val="sq-AL"/>
              </w:rPr>
              <w:t xml:space="preserve">Departamenti i </w:t>
            </w:r>
            <w:r w:rsidRPr="00EF2F65">
              <w:rPr>
                <w:rFonts w:ascii="Times New Roman" w:hAnsi="Times New Roman"/>
                <w:sz w:val="24"/>
                <w:szCs w:val="24"/>
                <w:lang w:val="sq-AL"/>
              </w:rPr>
              <w:t>Mbik</w:t>
            </w:r>
            <w:r w:rsidR="00301798" w:rsidRPr="00EF2F65">
              <w:rPr>
                <w:rFonts w:ascii="Times New Roman" w:hAnsi="Times New Roman"/>
                <w:sz w:val="24"/>
                <w:szCs w:val="24"/>
                <w:lang w:val="sq-AL"/>
              </w:rPr>
              <w:t>ë</w:t>
            </w:r>
            <w:r w:rsidRPr="00EF2F65">
              <w:rPr>
                <w:rFonts w:ascii="Times New Roman" w:hAnsi="Times New Roman"/>
                <w:sz w:val="24"/>
                <w:szCs w:val="24"/>
                <w:lang w:val="sq-AL"/>
              </w:rPr>
              <w:t>qyrje</w:t>
            </w:r>
            <w:r w:rsidR="00E54DEA" w:rsidRPr="00EF2F65">
              <w:rPr>
                <w:rFonts w:ascii="Times New Roman" w:hAnsi="Times New Roman"/>
                <w:sz w:val="24"/>
                <w:szCs w:val="24"/>
                <w:lang w:val="sq-AL"/>
              </w:rPr>
              <w:t>s</w:t>
            </w:r>
            <w:r w:rsidRPr="00EF2F65">
              <w:rPr>
                <w:rFonts w:ascii="Times New Roman" w:hAnsi="Times New Roman"/>
                <w:sz w:val="24"/>
                <w:szCs w:val="24"/>
                <w:lang w:val="sq-AL"/>
              </w:rPr>
              <w:t>, Kabinet</w:t>
            </w:r>
            <w:r w:rsidR="00E54DEA" w:rsidRPr="00EF2F65">
              <w:rPr>
                <w:rFonts w:ascii="Times New Roman" w:hAnsi="Times New Roman"/>
                <w:sz w:val="24"/>
                <w:szCs w:val="24"/>
                <w:lang w:val="sq-AL"/>
              </w:rPr>
              <w:t>i i Guvernatorit</w:t>
            </w:r>
            <w:r w:rsidRPr="00EF2F65">
              <w:rPr>
                <w:rFonts w:ascii="Times New Roman" w:hAnsi="Times New Roman"/>
                <w:sz w:val="24"/>
                <w:szCs w:val="24"/>
                <w:lang w:val="sq-AL"/>
              </w:rPr>
              <w:t xml:space="preserve">, </w:t>
            </w:r>
            <w:r w:rsidR="00E54DEA" w:rsidRPr="00EF2F65">
              <w:rPr>
                <w:rFonts w:ascii="Times New Roman" w:hAnsi="Times New Roman"/>
                <w:sz w:val="24"/>
                <w:szCs w:val="24"/>
                <w:lang w:val="sq-AL"/>
              </w:rPr>
              <w:t xml:space="preserve">Departamenti </w:t>
            </w:r>
            <w:r w:rsidRPr="00EF2F65">
              <w:rPr>
                <w:rFonts w:ascii="Times New Roman" w:hAnsi="Times New Roman"/>
                <w:sz w:val="24"/>
                <w:szCs w:val="24"/>
                <w:lang w:val="sq-AL"/>
              </w:rPr>
              <w:t>Juridik). Grupi i punës që nga krijimi i tij e deri në hartimin e projektligjit përfundimtar është mbështetur me ekspertizë të ofruar nga Banka Bot</w:t>
            </w:r>
            <w:r w:rsidR="00301798" w:rsidRPr="00EF2F65">
              <w:rPr>
                <w:rFonts w:ascii="Times New Roman" w:hAnsi="Times New Roman"/>
                <w:sz w:val="24"/>
                <w:szCs w:val="24"/>
                <w:lang w:val="sq-AL"/>
              </w:rPr>
              <w:t>ë</w:t>
            </w:r>
            <w:r w:rsidRPr="00EF2F65">
              <w:rPr>
                <w:rFonts w:ascii="Times New Roman" w:hAnsi="Times New Roman"/>
                <w:sz w:val="24"/>
                <w:szCs w:val="24"/>
                <w:lang w:val="sq-AL"/>
              </w:rPr>
              <w:t>rore</w:t>
            </w:r>
            <w:r w:rsidR="00E54DEA" w:rsidRPr="00EF2F65">
              <w:rPr>
                <w:rFonts w:ascii="Times New Roman" w:hAnsi="Times New Roman"/>
                <w:sz w:val="24"/>
                <w:szCs w:val="24"/>
                <w:lang w:val="sq-AL"/>
              </w:rPr>
              <w:t xml:space="preserve"> dhe nga Banka</w:t>
            </w:r>
            <w:r w:rsidR="00847C55" w:rsidRPr="00EF2F65">
              <w:rPr>
                <w:rFonts w:ascii="Times New Roman" w:hAnsi="Times New Roman"/>
                <w:sz w:val="24"/>
                <w:szCs w:val="24"/>
                <w:lang w:val="sq-AL"/>
              </w:rPr>
              <w:t xml:space="preserve"> Qendrore</w:t>
            </w:r>
            <w:r w:rsidR="00E54DEA" w:rsidRPr="00EF2F65">
              <w:rPr>
                <w:rFonts w:ascii="Times New Roman" w:hAnsi="Times New Roman"/>
                <w:sz w:val="24"/>
                <w:szCs w:val="24"/>
                <w:lang w:val="sq-AL"/>
              </w:rPr>
              <w:t xml:space="preserve"> e Italisë</w:t>
            </w:r>
            <w:r w:rsidRPr="00EF2F65">
              <w:rPr>
                <w:rFonts w:ascii="Times New Roman" w:hAnsi="Times New Roman"/>
                <w:sz w:val="24"/>
                <w:szCs w:val="24"/>
                <w:lang w:val="sq-AL"/>
              </w:rPr>
              <w:t>.</w:t>
            </w:r>
          </w:p>
          <w:p w14:paraId="6328410F" w14:textId="77777777" w:rsidR="0012649E" w:rsidRPr="00EF2F65" w:rsidRDefault="0012649E" w:rsidP="0012649E">
            <w:pPr>
              <w:jc w:val="both"/>
              <w:rPr>
                <w:rFonts w:ascii="Times New Roman" w:hAnsi="Times New Roman"/>
                <w:sz w:val="24"/>
                <w:szCs w:val="24"/>
                <w:lang w:val="sq-AL"/>
              </w:rPr>
            </w:pPr>
          </w:p>
          <w:p w14:paraId="1A54D6CF" w14:textId="77777777" w:rsidR="0012649E" w:rsidRPr="00EF2F65" w:rsidRDefault="0012649E" w:rsidP="0012649E">
            <w:pPr>
              <w:jc w:val="both"/>
              <w:rPr>
                <w:rFonts w:ascii="Times New Roman" w:hAnsi="Times New Roman"/>
                <w:sz w:val="24"/>
                <w:szCs w:val="24"/>
                <w:lang w:val="sq-AL"/>
              </w:rPr>
            </w:pPr>
            <w:r w:rsidRPr="00EF2F65">
              <w:rPr>
                <w:rFonts w:ascii="Times New Roman" w:hAnsi="Times New Roman"/>
                <w:sz w:val="24"/>
                <w:szCs w:val="24"/>
                <w:lang w:val="sq-AL"/>
              </w:rPr>
              <w:t>Konsultimi i realizuar nga BSH:</w:t>
            </w:r>
          </w:p>
          <w:p w14:paraId="43C18E6D" w14:textId="77777777" w:rsidR="0012649E" w:rsidRPr="00EF2F65" w:rsidRDefault="0012649E" w:rsidP="0012649E">
            <w:pPr>
              <w:numPr>
                <w:ilvl w:val="0"/>
                <w:numId w:val="25"/>
              </w:numPr>
              <w:jc w:val="both"/>
              <w:rPr>
                <w:rFonts w:ascii="Times New Roman" w:hAnsi="Times New Roman"/>
                <w:sz w:val="24"/>
                <w:szCs w:val="24"/>
                <w:lang w:val="sq-AL"/>
              </w:rPr>
            </w:pPr>
            <w:r w:rsidRPr="00EF2F65">
              <w:rPr>
                <w:rFonts w:ascii="Times New Roman" w:hAnsi="Times New Roman"/>
                <w:sz w:val="24"/>
                <w:szCs w:val="24"/>
                <w:lang w:val="sq-AL"/>
              </w:rPr>
              <w:t>Periudha Shtator 2018</w:t>
            </w:r>
            <w:r w:rsidR="00F71109" w:rsidRPr="00EF2F65">
              <w:rPr>
                <w:rFonts w:ascii="Times New Roman" w:hAnsi="Times New Roman"/>
                <w:sz w:val="24"/>
                <w:szCs w:val="24"/>
                <w:lang w:val="sq-AL"/>
              </w:rPr>
              <w:t>;</w:t>
            </w:r>
          </w:p>
          <w:p w14:paraId="7381D385" w14:textId="1481DCCD" w:rsidR="0012649E" w:rsidRPr="00EF2F65" w:rsidRDefault="0012649E" w:rsidP="0012649E">
            <w:pPr>
              <w:numPr>
                <w:ilvl w:val="0"/>
                <w:numId w:val="25"/>
              </w:numPr>
              <w:jc w:val="both"/>
              <w:rPr>
                <w:rFonts w:ascii="Times New Roman" w:hAnsi="Times New Roman"/>
                <w:sz w:val="24"/>
                <w:szCs w:val="24"/>
                <w:lang w:val="sq-AL"/>
              </w:rPr>
            </w:pPr>
            <w:r w:rsidRPr="00EF2F65">
              <w:rPr>
                <w:rFonts w:ascii="Times New Roman" w:hAnsi="Times New Roman"/>
                <w:sz w:val="24"/>
                <w:szCs w:val="24"/>
                <w:lang w:val="sq-AL"/>
              </w:rPr>
              <w:t>Publikimi n</w:t>
            </w:r>
            <w:r w:rsidR="00301798" w:rsidRPr="00EF2F65">
              <w:rPr>
                <w:rFonts w:ascii="Times New Roman" w:hAnsi="Times New Roman"/>
                <w:sz w:val="24"/>
                <w:szCs w:val="24"/>
                <w:lang w:val="sq-AL"/>
              </w:rPr>
              <w:t>ë</w:t>
            </w:r>
            <w:r w:rsidRPr="00EF2F65">
              <w:rPr>
                <w:rFonts w:ascii="Times New Roman" w:hAnsi="Times New Roman"/>
                <w:sz w:val="24"/>
                <w:szCs w:val="24"/>
                <w:lang w:val="sq-AL"/>
              </w:rPr>
              <w:t xml:space="preserve"> faqen </w:t>
            </w:r>
            <w:r w:rsidR="00E17488" w:rsidRPr="00EF2F65">
              <w:rPr>
                <w:rFonts w:ascii="Times New Roman" w:hAnsi="Times New Roman"/>
                <w:sz w:val="24"/>
                <w:szCs w:val="24"/>
                <w:lang w:val="sq-AL"/>
              </w:rPr>
              <w:t xml:space="preserve">e internetit </w:t>
            </w:r>
            <w:r w:rsidRPr="00EF2F65">
              <w:rPr>
                <w:rFonts w:ascii="Times New Roman" w:hAnsi="Times New Roman"/>
                <w:sz w:val="24"/>
                <w:szCs w:val="24"/>
                <w:lang w:val="sq-AL"/>
              </w:rPr>
              <w:t>t</w:t>
            </w:r>
            <w:r w:rsidR="00301798" w:rsidRPr="00EF2F65">
              <w:rPr>
                <w:rFonts w:ascii="Times New Roman" w:hAnsi="Times New Roman"/>
                <w:sz w:val="24"/>
                <w:szCs w:val="24"/>
                <w:lang w:val="sq-AL"/>
              </w:rPr>
              <w:t>ë</w:t>
            </w:r>
            <w:r w:rsidRPr="00EF2F65">
              <w:rPr>
                <w:rFonts w:ascii="Times New Roman" w:hAnsi="Times New Roman"/>
                <w:sz w:val="24"/>
                <w:szCs w:val="24"/>
                <w:lang w:val="sq-AL"/>
              </w:rPr>
              <w:t xml:space="preserve"> BSH, dhe d</w:t>
            </w:r>
            <w:r w:rsidR="00301798" w:rsidRPr="00EF2F65">
              <w:rPr>
                <w:rFonts w:ascii="Times New Roman" w:hAnsi="Times New Roman"/>
                <w:sz w:val="24"/>
                <w:szCs w:val="24"/>
                <w:lang w:val="sq-AL"/>
              </w:rPr>
              <w:t>ë</w:t>
            </w:r>
            <w:r w:rsidRPr="00EF2F65">
              <w:rPr>
                <w:rFonts w:ascii="Times New Roman" w:hAnsi="Times New Roman"/>
                <w:sz w:val="24"/>
                <w:szCs w:val="24"/>
                <w:lang w:val="sq-AL"/>
              </w:rPr>
              <w:t>rgimi shkresor i publikimit p</w:t>
            </w:r>
            <w:r w:rsidR="00301798" w:rsidRPr="00EF2F65">
              <w:rPr>
                <w:rFonts w:ascii="Times New Roman" w:hAnsi="Times New Roman"/>
                <w:sz w:val="24"/>
                <w:szCs w:val="24"/>
                <w:lang w:val="sq-AL"/>
              </w:rPr>
              <w:t>ë</w:t>
            </w:r>
            <w:r w:rsidR="00F71109" w:rsidRPr="00EF2F65">
              <w:rPr>
                <w:rFonts w:ascii="Times New Roman" w:hAnsi="Times New Roman"/>
                <w:sz w:val="24"/>
                <w:szCs w:val="24"/>
                <w:lang w:val="sq-AL"/>
              </w:rPr>
              <w:t>r</w:t>
            </w:r>
            <w:r w:rsidRPr="00EF2F65">
              <w:rPr>
                <w:rFonts w:ascii="Times New Roman" w:hAnsi="Times New Roman"/>
                <w:sz w:val="24"/>
                <w:szCs w:val="24"/>
                <w:lang w:val="sq-AL"/>
              </w:rPr>
              <w:t xml:space="preserve"> konsultim </w:t>
            </w:r>
            <w:r w:rsidR="00F71109" w:rsidRPr="00EF2F65">
              <w:rPr>
                <w:rFonts w:ascii="Times New Roman" w:hAnsi="Times New Roman"/>
                <w:sz w:val="24"/>
                <w:szCs w:val="24"/>
                <w:lang w:val="sq-AL"/>
              </w:rPr>
              <w:t>t</w:t>
            </w:r>
            <w:r w:rsidR="00301798" w:rsidRPr="00EF2F65">
              <w:rPr>
                <w:rFonts w:ascii="Times New Roman" w:hAnsi="Times New Roman"/>
                <w:sz w:val="24"/>
                <w:szCs w:val="24"/>
                <w:lang w:val="sq-AL"/>
              </w:rPr>
              <w:t>ë</w:t>
            </w:r>
            <w:r w:rsidR="00F71109" w:rsidRPr="00EF2F65">
              <w:rPr>
                <w:rFonts w:ascii="Times New Roman" w:hAnsi="Times New Roman"/>
                <w:sz w:val="24"/>
                <w:szCs w:val="24"/>
                <w:lang w:val="sq-AL"/>
              </w:rPr>
              <w:t xml:space="preserve"> projekt</w:t>
            </w:r>
            <w:r w:rsidRPr="00EF2F65">
              <w:rPr>
                <w:rFonts w:ascii="Times New Roman" w:hAnsi="Times New Roman"/>
                <w:sz w:val="24"/>
                <w:szCs w:val="24"/>
                <w:lang w:val="sq-AL"/>
              </w:rPr>
              <w:t>ligjit</w:t>
            </w:r>
            <w:r w:rsidR="00D643FA" w:rsidRPr="00EF2F65">
              <w:rPr>
                <w:rFonts w:ascii="Times New Roman" w:hAnsi="Times New Roman"/>
                <w:sz w:val="24"/>
                <w:szCs w:val="24"/>
                <w:lang w:val="sq-AL"/>
              </w:rPr>
              <w:t xml:space="preserve"> te subjektet e ligjit </w:t>
            </w:r>
            <w:r w:rsidR="002E04B3" w:rsidRPr="00EF2F65">
              <w:rPr>
                <w:rFonts w:ascii="Times New Roman" w:hAnsi="Times New Roman"/>
                <w:sz w:val="24"/>
                <w:szCs w:val="24"/>
                <w:lang w:val="sq-AL"/>
              </w:rPr>
              <w:t>(</w:t>
            </w:r>
            <w:r w:rsidR="00D643FA" w:rsidRPr="00EF2F65">
              <w:rPr>
                <w:rFonts w:ascii="Times New Roman" w:hAnsi="Times New Roman"/>
                <w:sz w:val="24"/>
                <w:szCs w:val="24"/>
                <w:lang w:val="sq-AL"/>
              </w:rPr>
              <w:t>bankat/subjektet financiare jobanka</w:t>
            </w:r>
            <w:r w:rsidR="002E04B3" w:rsidRPr="00EF2F65">
              <w:rPr>
                <w:rFonts w:ascii="Times New Roman" w:hAnsi="Times New Roman"/>
                <w:sz w:val="24"/>
                <w:szCs w:val="24"/>
                <w:lang w:val="sq-AL"/>
              </w:rPr>
              <w:t xml:space="preserve">, </w:t>
            </w:r>
            <w:r w:rsidR="00911473">
              <w:rPr>
                <w:rFonts w:ascii="Times New Roman" w:hAnsi="Times New Roman"/>
                <w:sz w:val="24"/>
                <w:szCs w:val="24"/>
                <w:lang w:val="sq-AL"/>
              </w:rPr>
              <w:t>shoqëritë e kursim-kreditit (</w:t>
            </w:r>
            <w:r w:rsidR="002E04B3" w:rsidRPr="00EF2F65">
              <w:rPr>
                <w:rFonts w:ascii="Times New Roman" w:hAnsi="Times New Roman"/>
                <w:sz w:val="24"/>
                <w:szCs w:val="24"/>
                <w:lang w:val="sq-AL"/>
              </w:rPr>
              <w:t>SHKK-të</w:t>
            </w:r>
            <w:r w:rsidR="00911473">
              <w:rPr>
                <w:rFonts w:ascii="Times New Roman" w:hAnsi="Times New Roman"/>
                <w:sz w:val="24"/>
                <w:szCs w:val="24"/>
                <w:lang w:val="sq-AL"/>
              </w:rPr>
              <w:t>)</w:t>
            </w:r>
            <w:r w:rsidR="002E04B3" w:rsidRPr="00EF2F65">
              <w:rPr>
                <w:rFonts w:ascii="Times New Roman" w:hAnsi="Times New Roman"/>
                <w:sz w:val="24"/>
                <w:szCs w:val="24"/>
                <w:lang w:val="sq-AL"/>
              </w:rPr>
              <w:t>)</w:t>
            </w:r>
            <w:r w:rsidR="00F71109" w:rsidRPr="00EF2F65">
              <w:rPr>
                <w:rFonts w:ascii="Times New Roman" w:hAnsi="Times New Roman"/>
                <w:sz w:val="24"/>
                <w:szCs w:val="24"/>
                <w:lang w:val="sq-AL"/>
              </w:rPr>
              <w:t>;</w:t>
            </w:r>
            <w:r w:rsidRPr="00EF2F65">
              <w:rPr>
                <w:rFonts w:ascii="Times New Roman" w:hAnsi="Times New Roman"/>
                <w:sz w:val="24"/>
                <w:szCs w:val="24"/>
                <w:lang w:val="sq-AL"/>
              </w:rPr>
              <w:t xml:space="preserve"> </w:t>
            </w:r>
          </w:p>
          <w:p w14:paraId="569C930C" w14:textId="77777777" w:rsidR="0012649E" w:rsidRPr="00EF2F65" w:rsidRDefault="0012649E" w:rsidP="0012649E">
            <w:pPr>
              <w:numPr>
                <w:ilvl w:val="0"/>
                <w:numId w:val="25"/>
              </w:numPr>
              <w:jc w:val="both"/>
              <w:rPr>
                <w:rFonts w:ascii="Times New Roman" w:hAnsi="Times New Roman"/>
                <w:sz w:val="24"/>
                <w:szCs w:val="24"/>
                <w:lang w:val="sq-AL"/>
              </w:rPr>
            </w:pPr>
            <w:r w:rsidRPr="00EF2F65">
              <w:rPr>
                <w:rFonts w:ascii="Times New Roman" w:hAnsi="Times New Roman"/>
                <w:sz w:val="24"/>
                <w:szCs w:val="24"/>
                <w:lang w:val="sq-AL"/>
              </w:rPr>
              <w:t xml:space="preserve">Marrja e komenteve nga </w:t>
            </w:r>
            <w:r w:rsidR="00E17488" w:rsidRPr="00EF2F65">
              <w:rPr>
                <w:rFonts w:ascii="Times New Roman" w:hAnsi="Times New Roman"/>
                <w:sz w:val="24"/>
                <w:szCs w:val="24"/>
                <w:lang w:val="sq-AL"/>
              </w:rPr>
              <w:t>bankat/subjektet financiare jobanka</w:t>
            </w:r>
            <w:r w:rsidRPr="00EF2F65">
              <w:rPr>
                <w:rFonts w:ascii="Times New Roman" w:hAnsi="Times New Roman"/>
                <w:sz w:val="24"/>
                <w:szCs w:val="24"/>
                <w:lang w:val="sq-AL"/>
              </w:rPr>
              <w:t>;</w:t>
            </w:r>
          </w:p>
          <w:p w14:paraId="4FC20568" w14:textId="77777777" w:rsidR="0012649E" w:rsidRPr="00EF2F65" w:rsidRDefault="0012649E" w:rsidP="0012649E">
            <w:pPr>
              <w:numPr>
                <w:ilvl w:val="0"/>
                <w:numId w:val="25"/>
              </w:numPr>
              <w:jc w:val="both"/>
              <w:rPr>
                <w:rFonts w:ascii="Times New Roman" w:hAnsi="Times New Roman"/>
                <w:sz w:val="24"/>
                <w:szCs w:val="24"/>
                <w:lang w:val="sq-AL"/>
              </w:rPr>
            </w:pPr>
            <w:r w:rsidRPr="00EF2F65">
              <w:rPr>
                <w:rFonts w:ascii="Times New Roman" w:hAnsi="Times New Roman"/>
                <w:sz w:val="24"/>
                <w:szCs w:val="24"/>
                <w:lang w:val="sq-AL"/>
              </w:rPr>
              <w:t>P</w:t>
            </w:r>
            <w:r w:rsidR="00301798" w:rsidRPr="00EF2F65">
              <w:rPr>
                <w:rFonts w:ascii="Times New Roman" w:hAnsi="Times New Roman"/>
                <w:sz w:val="24"/>
                <w:szCs w:val="24"/>
                <w:lang w:val="sq-AL"/>
              </w:rPr>
              <w:t>ë</w:t>
            </w:r>
            <w:r w:rsidRPr="00EF2F65">
              <w:rPr>
                <w:rFonts w:ascii="Times New Roman" w:hAnsi="Times New Roman"/>
                <w:sz w:val="24"/>
                <w:szCs w:val="24"/>
                <w:lang w:val="sq-AL"/>
              </w:rPr>
              <w:t>rpilimi i tabel</w:t>
            </w:r>
            <w:r w:rsidR="00301798" w:rsidRPr="00EF2F65">
              <w:rPr>
                <w:rFonts w:ascii="Times New Roman" w:hAnsi="Times New Roman"/>
                <w:sz w:val="24"/>
                <w:szCs w:val="24"/>
                <w:lang w:val="sq-AL"/>
              </w:rPr>
              <w:t>ë</w:t>
            </w:r>
            <w:r w:rsidRPr="00EF2F65">
              <w:rPr>
                <w:rFonts w:ascii="Times New Roman" w:hAnsi="Times New Roman"/>
                <w:sz w:val="24"/>
                <w:szCs w:val="24"/>
                <w:lang w:val="sq-AL"/>
              </w:rPr>
              <w:t>s s</w:t>
            </w:r>
            <w:r w:rsidR="00301798" w:rsidRPr="00EF2F65">
              <w:rPr>
                <w:rFonts w:ascii="Times New Roman" w:hAnsi="Times New Roman"/>
                <w:sz w:val="24"/>
                <w:szCs w:val="24"/>
                <w:lang w:val="sq-AL"/>
              </w:rPr>
              <w:t>ë</w:t>
            </w:r>
            <w:r w:rsidRPr="00EF2F65">
              <w:rPr>
                <w:rFonts w:ascii="Times New Roman" w:hAnsi="Times New Roman"/>
                <w:sz w:val="24"/>
                <w:szCs w:val="24"/>
                <w:lang w:val="sq-AL"/>
              </w:rPr>
              <w:t xml:space="preserve"> komenteve dhe arsyetimi p</w:t>
            </w:r>
            <w:r w:rsidR="00301798" w:rsidRPr="00EF2F65">
              <w:rPr>
                <w:rFonts w:ascii="Times New Roman" w:hAnsi="Times New Roman"/>
                <w:sz w:val="24"/>
                <w:szCs w:val="24"/>
                <w:lang w:val="sq-AL"/>
              </w:rPr>
              <w:t>ë</w:t>
            </w:r>
            <w:r w:rsidRPr="00EF2F65">
              <w:rPr>
                <w:rFonts w:ascii="Times New Roman" w:hAnsi="Times New Roman"/>
                <w:sz w:val="24"/>
                <w:szCs w:val="24"/>
                <w:lang w:val="sq-AL"/>
              </w:rPr>
              <w:t>r pranimin ose jo t</w:t>
            </w:r>
            <w:r w:rsidR="00301798" w:rsidRPr="00EF2F65">
              <w:rPr>
                <w:rFonts w:ascii="Times New Roman" w:hAnsi="Times New Roman"/>
                <w:sz w:val="24"/>
                <w:szCs w:val="24"/>
                <w:lang w:val="sq-AL"/>
              </w:rPr>
              <w:t>ë</w:t>
            </w:r>
            <w:r w:rsidRPr="00EF2F65">
              <w:rPr>
                <w:rFonts w:ascii="Times New Roman" w:hAnsi="Times New Roman"/>
                <w:sz w:val="24"/>
                <w:szCs w:val="24"/>
                <w:lang w:val="sq-AL"/>
              </w:rPr>
              <w:t xml:space="preserve"> secilit sugjerim nga komentet e </w:t>
            </w:r>
            <w:r w:rsidR="00E17488" w:rsidRPr="00EF2F65">
              <w:rPr>
                <w:rFonts w:ascii="Times New Roman" w:hAnsi="Times New Roman"/>
                <w:sz w:val="24"/>
                <w:szCs w:val="24"/>
                <w:lang w:val="sq-AL"/>
              </w:rPr>
              <w:t>b</w:t>
            </w:r>
            <w:r w:rsidRPr="00EF2F65">
              <w:rPr>
                <w:rFonts w:ascii="Times New Roman" w:hAnsi="Times New Roman"/>
                <w:sz w:val="24"/>
                <w:szCs w:val="24"/>
                <w:lang w:val="sq-AL"/>
              </w:rPr>
              <w:t>ankave/</w:t>
            </w:r>
            <w:r w:rsidR="00E17488" w:rsidRPr="00EF2F65">
              <w:rPr>
                <w:rFonts w:ascii="Times New Roman" w:hAnsi="Times New Roman"/>
                <w:sz w:val="24"/>
                <w:szCs w:val="24"/>
                <w:lang w:val="sq-AL"/>
              </w:rPr>
              <w:t>subjekteve financiare jobanka</w:t>
            </w:r>
            <w:r w:rsidRPr="00EF2F65">
              <w:rPr>
                <w:rFonts w:ascii="Times New Roman" w:hAnsi="Times New Roman"/>
                <w:sz w:val="24"/>
                <w:szCs w:val="24"/>
                <w:lang w:val="sq-AL"/>
              </w:rPr>
              <w:t>;</w:t>
            </w:r>
          </w:p>
          <w:p w14:paraId="61563CA6" w14:textId="77777777" w:rsidR="0012649E" w:rsidRPr="00EF2F65" w:rsidRDefault="0012649E" w:rsidP="0012649E">
            <w:pPr>
              <w:numPr>
                <w:ilvl w:val="0"/>
                <w:numId w:val="25"/>
              </w:numPr>
              <w:jc w:val="both"/>
              <w:rPr>
                <w:rFonts w:ascii="Times New Roman" w:hAnsi="Times New Roman"/>
                <w:sz w:val="24"/>
                <w:szCs w:val="24"/>
                <w:lang w:val="sq-AL"/>
              </w:rPr>
            </w:pPr>
            <w:r w:rsidRPr="00EF2F65">
              <w:rPr>
                <w:rFonts w:ascii="Times New Roman" w:hAnsi="Times New Roman"/>
                <w:sz w:val="24"/>
                <w:szCs w:val="24"/>
                <w:lang w:val="sq-AL"/>
              </w:rPr>
              <w:t>Takim me t</w:t>
            </w:r>
            <w:r w:rsidR="00301798" w:rsidRPr="00EF2F65">
              <w:rPr>
                <w:rFonts w:ascii="Times New Roman" w:hAnsi="Times New Roman"/>
                <w:sz w:val="24"/>
                <w:szCs w:val="24"/>
                <w:lang w:val="sq-AL"/>
              </w:rPr>
              <w:t>ë</w:t>
            </w:r>
            <w:r w:rsidRPr="00EF2F65">
              <w:rPr>
                <w:rFonts w:ascii="Times New Roman" w:hAnsi="Times New Roman"/>
                <w:sz w:val="24"/>
                <w:szCs w:val="24"/>
                <w:lang w:val="sq-AL"/>
              </w:rPr>
              <w:t xml:space="preserve"> gjitha subjektet q</w:t>
            </w:r>
            <w:r w:rsidR="00301798" w:rsidRPr="00EF2F65">
              <w:rPr>
                <w:rFonts w:ascii="Times New Roman" w:hAnsi="Times New Roman"/>
                <w:sz w:val="24"/>
                <w:szCs w:val="24"/>
                <w:lang w:val="sq-AL"/>
              </w:rPr>
              <w:t>ë</w:t>
            </w:r>
            <w:r w:rsidRPr="00EF2F65">
              <w:rPr>
                <w:rFonts w:ascii="Times New Roman" w:hAnsi="Times New Roman"/>
                <w:sz w:val="24"/>
                <w:szCs w:val="24"/>
                <w:lang w:val="sq-AL"/>
              </w:rPr>
              <w:t xml:space="preserve"> ishin pjes</w:t>
            </w:r>
            <w:r w:rsidR="00B14999" w:rsidRPr="00EF2F65">
              <w:rPr>
                <w:rFonts w:ascii="Times New Roman" w:hAnsi="Times New Roman"/>
                <w:sz w:val="24"/>
                <w:szCs w:val="24"/>
                <w:lang w:val="sq-AL"/>
              </w:rPr>
              <w:t>ë</w:t>
            </w:r>
            <w:r w:rsidRPr="00EF2F65">
              <w:rPr>
                <w:rFonts w:ascii="Times New Roman" w:hAnsi="Times New Roman"/>
                <w:sz w:val="24"/>
                <w:szCs w:val="24"/>
                <w:lang w:val="sq-AL"/>
              </w:rPr>
              <w:t xml:space="preserve"> e konsultimit </w:t>
            </w:r>
            <w:r w:rsidR="00E17488" w:rsidRPr="00EF2F65">
              <w:rPr>
                <w:rFonts w:ascii="Times New Roman" w:hAnsi="Times New Roman"/>
                <w:sz w:val="24"/>
                <w:szCs w:val="24"/>
                <w:lang w:val="sq-AL"/>
              </w:rPr>
              <w:t xml:space="preserve">të projekt-ligjit </w:t>
            </w:r>
            <w:r w:rsidRPr="00EF2F65">
              <w:rPr>
                <w:rFonts w:ascii="Times New Roman" w:hAnsi="Times New Roman"/>
                <w:sz w:val="24"/>
                <w:szCs w:val="24"/>
                <w:lang w:val="sq-AL"/>
              </w:rPr>
              <w:t>n</w:t>
            </w:r>
            <w:r w:rsidR="00301798" w:rsidRPr="00EF2F65">
              <w:rPr>
                <w:rFonts w:ascii="Times New Roman" w:hAnsi="Times New Roman"/>
                <w:sz w:val="24"/>
                <w:szCs w:val="24"/>
                <w:lang w:val="sq-AL"/>
              </w:rPr>
              <w:t>ë</w:t>
            </w:r>
            <w:r w:rsidRPr="00EF2F65">
              <w:rPr>
                <w:rFonts w:ascii="Times New Roman" w:hAnsi="Times New Roman"/>
                <w:sz w:val="24"/>
                <w:szCs w:val="24"/>
                <w:lang w:val="sq-AL"/>
              </w:rPr>
              <w:t xml:space="preserve"> ambientet e sall</w:t>
            </w:r>
            <w:r w:rsidR="00301798" w:rsidRPr="00EF2F65">
              <w:rPr>
                <w:rFonts w:ascii="Times New Roman" w:hAnsi="Times New Roman"/>
                <w:sz w:val="24"/>
                <w:szCs w:val="24"/>
                <w:lang w:val="sq-AL"/>
              </w:rPr>
              <w:t>ë</w:t>
            </w:r>
            <w:r w:rsidRPr="00EF2F65">
              <w:rPr>
                <w:rFonts w:ascii="Times New Roman" w:hAnsi="Times New Roman"/>
                <w:sz w:val="24"/>
                <w:szCs w:val="24"/>
                <w:lang w:val="sq-AL"/>
              </w:rPr>
              <w:t>s s</w:t>
            </w:r>
            <w:r w:rsidR="00301798" w:rsidRPr="00EF2F65">
              <w:rPr>
                <w:rFonts w:ascii="Times New Roman" w:hAnsi="Times New Roman"/>
                <w:sz w:val="24"/>
                <w:szCs w:val="24"/>
                <w:lang w:val="sq-AL"/>
              </w:rPr>
              <w:t>ë</w:t>
            </w:r>
            <w:r w:rsidRPr="00EF2F65">
              <w:rPr>
                <w:rFonts w:ascii="Times New Roman" w:hAnsi="Times New Roman"/>
                <w:sz w:val="24"/>
                <w:szCs w:val="24"/>
                <w:lang w:val="sq-AL"/>
              </w:rPr>
              <w:t xml:space="preserve"> konferencave të BSH</w:t>
            </w:r>
            <w:r w:rsidR="00E17488" w:rsidRPr="00EF2F65">
              <w:rPr>
                <w:rFonts w:ascii="Times New Roman" w:hAnsi="Times New Roman"/>
                <w:sz w:val="24"/>
                <w:szCs w:val="24"/>
                <w:lang w:val="sq-AL"/>
              </w:rPr>
              <w:t>, ku u prezantua përmbajtja e projekt-ligjit si dhe u diskutuan edhe çështjet/komentet e ngritura nga subjektet gjat</w:t>
            </w:r>
            <w:r w:rsidR="006D6957" w:rsidRPr="00EF2F65">
              <w:rPr>
                <w:rFonts w:ascii="Times New Roman" w:hAnsi="Times New Roman"/>
                <w:sz w:val="24"/>
                <w:szCs w:val="24"/>
                <w:lang w:val="sq-AL"/>
              </w:rPr>
              <w:t>ë</w:t>
            </w:r>
            <w:r w:rsidR="00E17488" w:rsidRPr="00EF2F65">
              <w:rPr>
                <w:rFonts w:ascii="Times New Roman" w:hAnsi="Times New Roman"/>
                <w:sz w:val="24"/>
                <w:szCs w:val="24"/>
                <w:lang w:val="sq-AL"/>
              </w:rPr>
              <w:t xml:space="preserve"> konsultimit publik</w:t>
            </w:r>
            <w:r w:rsidRPr="00EF2F65">
              <w:rPr>
                <w:rFonts w:ascii="Times New Roman" w:hAnsi="Times New Roman"/>
                <w:sz w:val="24"/>
                <w:szCs w:val="24"/>
                <w:lang w:val="sq-AL"/>
              </w:rPr>
              <w:t>.</w:t>
            </w:r>
          </w:p>
          <w:p w14:paraId="44618C4A" w14:textId="77777777" w:rsidR="0006664C" w:rsidRPr="00EF2F65" w:rsidRDefault="0006664C" w:rsidP="00CA1086">
            <w:pPr>
              <w:jc w:val="both"/>
              <w:rPr>
                <w:rFonts w:ascii="Times New Roman" w:hAnsi="Times New Roman"/>
                <w:sz w:val="24"/>
                <w:szCs w:val="24"/>
                <w:lang w:val="sq-AL"/>
              </w:rPr>
            </w:pPr>
          </w:p>
        </w:tc>
      </w:tr>
      <w:tr w:rsidR="00A84726" w:rsidRPr="00EF2F65" w14:paraId="1F7BD482" w14:textId="77777777" w:rsidTr="00777517">
        <w:tc>
          <w:tcPr>
            <w:tcW w:w="9625" w:type="dxa"/>
            <w:gridSpan w:val="3"/>
            <w:tcBorders>
              <w:top w:val="single" w:sz="4" w:space="0" w:color="000000"/>
              <w:left w:val="single" w:sz="4" w:space="0" w:color="000000"/>
              <w:bottom w:val="single" w:sz="4" w:space="0" w:color="000000"/>
              <w:right w:val="single" w:sz="4" w:space="0" w:color="000000"/>
            </w:tcBorders>
          </w:tcPr>
          <w:p w14:paraId="27991BF6" w14:textId="77777777" w:rsidR="00A84726" w:rsidRPr="00EF2F65" w:rsidRDefault="00CA1086" w:rsidP="00A84726">
            <w:pPr>
              <w:jc w:val="both"/>
              <w:rPr>
                <w:rFonts w:ascii="Times New Roman" w:hAnsi="Times New Roman"/>
                <w:b/>
                <w:sz w:val="24"/>
                <w:szCs w:val="24"/>
                <w:lang w:val="sq-AL"/>
              </w:rPr>
            </w:pPr>
            <w:r w:rsidRPr="00EF2F65">
              <w:rPr>
                <w:rFonts w:ascii="Times New Roman" w:hAnsi="Times New Roman"/>
                <w:b/>
                <w:sz w:val="24"/>
                <w:szCs w:val="24"/>
                <w:lang w:val="sq-AL"/>
              </w:rPr>
              <w:lastRenderedPageBreak/>
              <w:t xml:space="preserve">ZBATIMI DHE </w:t>
            </w:r>
            <w:r w:rsidR="00A84726" w:rsidRPr="00EF2F65">
              <w:rPr>
                <w:rFonts w:ascii="Times New Roman" w:hAnsi="Times New Roman"/>
                <w:b/>
                <w:sz w:val="24"/>
                <w:szCs w:val="24"/>
                <w:lang w:val="sq-AL"/>
              </w:rPr>
              <w:t>MONITORI</w:t>
            </w:r>
            <w:r w:rsidRPr="00EF2F65">
              <w:rPr>
                <w:rFonts w:ascii="Times New Roman" w:hAnsi="Times New Roman"/>
                <w:b/>
                <w:sz w:val="24"/>
                <w:szCs w:val="24"/>
                <w:lang w:val="sq-AL"/>
              </w:rPr>
              <w:t>MI</w:t>
            </w:r>
          </w:p>
          <w:p w14:paraId="37D27307" w14:textId="77777777" w:rsidR="008428C8" w:rsidRPr="00246F32" w:rsidRDefault="00CA1086" w:rsidP="003664AE">
            <w:pPr>
              <w:jc w:val="both"/>
              <w:rPr>
                <w:rFonts w:ascii="Times New Roman" w:hAnsi="Times New Roman"/>
                <w:i/>
                <w:sz w:val="20"/>
                <w:lang w:val="sq-AL"/>
              </w:rPr>
            </w:pPr>
            <w:r w:rsidRPr="00246F32">
              <w:rPr>
                <w:rFonts w:ascii="Times New Roman" w:hAnsi="Times New Roman"/>
                <w:i/>
                <w:sz w:val="20"/>
                <w:lang w:val="sq-AL"/>
              </w:rPr>
              <w:t>Si do të organiz</w:t>
            </w:r>
            <w:r w:rsidR="00217F27" w:rsidRPr="00246F32">
              <w:rPr>
                <w:rFonts w:ascii="Times New Roman" w:hAnsi="Times New Roman"/>
                <w:i/>
                <w:sz w:val="20"/>
                <w:lang w:val="sq-AL"/>
              </w:rPr>
              <w:t>ohen</w:t>
            </w:r>
            <w:r w:rsidRPr="00246F32">
              <w:rPr>
                <w:rFonts w:ascii="Times New Roman" w:hAnsi="Times New Roman"/>
                <w:i/>
                <w:sz w:val="20"/>
                <w:lang w:val="sq-AL"/>
              </w:rPr>
              <w:t xml:space="preserve"> zbatimi dhe monitorimi</w:t>
            </w:r>
            <w:r w:rsidR="00A84726" w:rsidRPr="00246F32">
              <w:rPr>
                <w:rFonts w:ascii="Times New Roman" w:hAnsi="Times New Roman"/>
                <w:i/>
                <w:sz w:val="20"/>
                <w:lang w:val="sq-AL"/>
              </w:rPr>
              <w:t>?</w:t>
            </w:r>
          </w:p>
          <w:p w14:paraId="1F939209" w14:textId="77777777" w:rsidR="0006664C" w:rsidRPr="00EF2F65" w:rsidRDefault="0006664C" w:rsidP="003664AE">
            <w:pPr>
              <w:jc w:val="both"/>
              <w:rPr>
                <w:rFonts w:ascii="Times New Roman" w:hAnsi="Times New Roman"/>
                <w:i/>
                <w:sz w:val="24"/>
                <w:szCs w:val="24"/>
                <w:lang w:val="sq-AL"/>
              </w:rPr>
            </w:pPr>
          </w:p>
          <w:p w14:paraId="7B562979" w14:textId="77777777" w:rsidR="00C9641A" w:rsidRPr="00EF2F65" w:rsidRDefault="00D110EA" w:rsidP="00E13F0B">
            <w:pPr>
              <w:jc w:val="both"/>
              <w:rPr>
                <w:rFonts w:ascii="Times New Roman" w:hAnsi="Times New Roman"/>
                <w:sz w:val="24"/>
                <w:szCs w:val="24"/>
                <w:lang w:val="sq-AL"/>
              </w:rPr>
            </w:pPr>
            <w:r>
              <w:rPr>
                <w:rFonts w:ascii="Times New Roman" w:hAnsi="Times New Roman"/>
                <w:sz w:val="24"/>
                <w:szCs w:val="24"/>
                <w:lang w:val="sq-AL"/>
              </w:rPr>
              <w:t xml:space="preserve">Institucioni përgjegjës për zbatimin e opsionit të preferuar do të jetë </w:t>
            </w:r>
            <w:r w:rsidR="00C9641A" w:rsidRPr="00EF2F65">
              <w:rPr>
                <w:rFonts w:ascii="Times New Roman" w:hAnsi="Times New Roman"/>
                <w:sz w:val="24"/>
                <w:szCs w:val="24"/>
                <w:lang w:val="sq-AL"/>
              </w:rPr>
              <w:t xml:space="preserve">Banka e </w:t>
            </w:r>
            <w:r w:rsidR="002D313A" w:rsidRPr="00EF2F65">
              <w:rPr>
                <w:rFonts w:ascii="Times New Roman" w:hAnsi="Times New Roman"/>
                <w:sz w:val="24"/>
                <w:szCs w:val="24"/>
                <w:lang w:val="sq-AL"/>
              </w:rPr>
              <w:t>Shqipërisë</w:t>
            </w:r>
            <w:r w:rsidR="00C9641A" w:rsidRPr="00EF2F65">
              <w:rPr>
                <w:rFonts w:ascii="Times New Roman" w:hAnsi="Times New Roman"/>
                <w:sz w:val="24"/>
                <w:szCs w:val="24"/>
                <w:lang w:val="sq-AL"/>
              </w:rPr>
              <w:t xml:space="preserve">, </w:t>
            </w:r>
            <w:r>
              <w:rPr>
                <w:rFonts w:ascii="Times New Roman" w:hAnsi="Times New Roman"/>
                <w:sz w:val="24"/>
                <w:szCs w:val="24"/>
                <w:lang w:val="sq-AL"/>
              </w:rPr>
              <w:t xml:space="preserve">e cila </w:t>
            </w:r>
            <w:r w:rsidR="002D313A" w:rsidRPr="00EF2F65">
              <w:rPr>
                <w:rFonts w:ascii="Times New Roman" w:hAnsi="Times New Roman"/>
                <w:sz w:val="24"/>
                <w:szCs w:val="24"/>
                <w:lang w:val="sq-AL"/>
              </w:rPr>
              <w:t>nëpërmjet</w:t>
            </w:r>
            <w:r w:rsidR="00C9641A" w:rsidRPr="00EF2F65">
              <w:rPr>
                <w:rFonts w:ascii="Times New Roman" w:hAnsi="Times New Roman"/>
                <w:sz w:val="24"/>
                <w:szCs w:val="24"/>
                <w:lang w:val="sq-AL"/>
              </w:rPr>
              <w:t xml:space="preserve"> departamenteve apo </w:t>
            </w:r>
            <w:r w:rsidR="002D313A" w:rsidRPr="00EF2F65">
              <w:rPr>
                <w:rFonts w:ascii="Times New Roman" w:hAnsi="Times New Roman"/>
                <w:sz w:val="24"/>
                <w:szCs w:val="24"/>
                <w:lang w:val="sq-AL"/>
              </w:rPr>
              <w:t>njësive të</w:t>
            </w:r>
            <w:r w:rsidR="00C9641A" w:rsidRPr="00EF2F65">
              <w:rPr>
                <w:rFonts w:ascii="Times New Roman" w:hAnsi="Times New Roman"/>
                <w:sz w:val="24"/>
                <w:szCs w:val="24"/>
                <w:lang w:val="sq-AL"/>
              </w:rPr>
              <w:t xml:space="preserve"> </w:t>
            </w:r>
            <w:r w:rsidR="002D313A" w:rsidRPr="00EF2F65">
              <w:rPr>
                <w:rFonts w:ascii="Times New Roman" w:hAnsi="Times New Roman"/>
                <w:sz w:val="24"/>
                <w:szCs w:val="24"/>
                <w:lang w:val="sq-AL"/>
              </w:rPr>
              <w:t>veçanta</w:t>
            </w:r>
            <w:r w:rsidR="00C9641A" w:rsidRPr="00EF2F65">
              <w:rPr>
                <w:rFonts w:ascii="Times New Roman" w:hAnsi="Times New Roman"/>
                <w:sz w:val="24"/>
                <w:szCs w:val="24"/>
                <w:lang w:val="sq-AL"/>
              </w:rPr>
              <w:t>, do t</w:t>
            </w:r>
            <w:r w:rsidR="00553B42" w:rsidRPr="00EF2F65">
              <w:rPr>
                <w:rFonts w:ascii="Times New Roman" w:hAnsi="Times New Roman"/>
                <w:sz w:val="24"/>
                <w:szCs w:val="24"/>
                <w:lang w:val="sq-AL"/>
              </w:rPr>
              <w:t>ë</w:t>
            </w:r>
            <w:r w:rsidR="00C9641A" w:rsidRPr="00EF2F65">
              <w:rPr>
                <w:rFonts w:ascii="Times New Roman" w:hAnsi="Times New Roman"/>
                <w:sz w:val="24"/>
                <w:szCs w:val="24"/>
                <w:lang w:val="sq-AL"/>
              </w:rPr>
              <w:t xml:space="preserve"> </w:t>
            </w:r>
            <w:r w:rsidR="002D313A" w:rsidRPr="00EF2F65">
              <w:rPr>
                <w:rFonts w:ascii="Times New Roman" w:hAnsi="Times New Roman"/>
                <w:sz w:val="24"/>
                <w:szCs w:val="24"/>
                <w:lang w:val="sq-AL"/>
              </w:rPr>
              <w:t>jetë</w:t>
            </w:r>
            <w:r w:rsidR="00C9641A" w:rsidRPr="00EF2F65">
              <w:rPr>
                <w:rFonts w:ascii="Times New Roman" w:hAnsi="Times New Roman"/>
                <w:sz w:val="24"/>
                <w:szCs w:val="24"/>
                <w:lang w:val="sq-AL"/>
              </w:rPr>
              <w:t xml:space="preserve"> autoriteti </w:t>
            </w:r>
            <w:r w:rsidR="002D313A" w:rsidRPr="00EF2F65">
              <w:rPr>
                <w:rFonts w:ascii="Times New Roman" w:hAnsi="Times New Roman"/>
                <w:sz w:val="24"/>
                <w:szCs w:val="24"/>
                <w:lang w:val="sq-AL"/>
              </w:rPr>
              <w:t>përgjegjës</w:t>
            </w:r>
            <w:r w:rsidR="00C9641A" w:rsidRPr="00EF2F65">
              <w:rPr>
                <w:rFonts w:ascii="Times New Roman" w:hAnsi="Times New Roman"/>
                <w:sz w:val="24"/>
                <w:szCs w:val="24"/>
                <w:lang w:val="sq-AL"/>
              </w:rPr>
              <w:t xml:space="preserve"> </w:t>
            </w:r>
            <w:r w:rsidR="002D313A" w:rsidRPr="00EF2F65">
              <w:rPr>
                <w:rFonts w:ascii="Times New Roman" w:hAnsi="Times New Roman"/>
                <w:sz w:val="24"/>
                <w:szCs w:val="24"/>
                <w:lang w:val="sq-AL"/>
              </w:rPr>
              <w:t>për</w:t>
            </w:r>
            <w:r w:rsidR="00C9641A" w:rsidRPr="00EF2F65">
              <w:rPr>
                <w:rFonts w:ascii="Times New Roman" w:hAnsi="Times New Roman"/>
                <w:sz w:val="24"/>
                <w:szCs w:val="24"/>
                <w:lang w:val="sq-AL"/>
              </w:rPr>
              <w:t xml:space="preserve"> licencimin dhe </w:t>
            </w:r>
            <w:r w:rsidR="002D313A" w:rsidRPr="00EF2F65">
              <w:rPr>
                <w:rFonts w:ascii="Times New Roman" w:hAnsi="Times New Roman"/>
                <w:sz w:val="24"/>
                <w:szCs w:val="24"/>
                <w:lang w:val="sq-AL"/>
              </w:rPr>
              <w:t>mbikëqyrjen</w:t>
            </w:r>
            <w:r w:rsidR="00C9641A" w:rsidRPr="00EF2F65">
              <w:rPr>
                <w:rFonts w:ascii="Times New Roman" w:hAnsi="Times New Roman"/>
                <w:sz w:val="24"/>
                <w:szCs w:val="24"/>
                <w:lang w:val="sq-AL"/>
              </w:rPr>
              <w:t xml:space="preserve"> e institucioneve t</w:t>
            </w:r>
            <w:r w:rsidR="00553B42" w:rsidRPr="00EF2F65">
              <w:rPr>
                <w:rFonts w:ascii="Times New Roman" w:hAnsi="Times New Roman"/>
                <w:sz w:val="24"/>
                <w:szCs w:val="24"/>
                <w:lang w:val="sq-AL"/>
              </w:rPr>
              <w:t>ë</w:t>
            </w:r>
            <w:r w:rsidR="00C9641A" w:rsidRPr="00EF2F65">
              <w:rPr>
                <w:rFonts w:ascii="Times New Roman" w:hAnsi="Times New Roman"/>
                <w:sz w:val="24"/>
                <w:szCs w:val="24"/>
                <w:lang w:val="sq-AL"/>
              </w:rPr>
              <w:t xml:space="preserve"> pagesave dhe t</w:t>
            </w:r>
            <w:r w:rsidR="00553B42" w:rsidRPr="00EF2F65">
              <w:rPr>
                <w:rFonts w:ascii="Times New Roman" w:hAnsi="Times New Roman"/>
                <w:sz w:val="24"/>
                <w:szCs w:val="24"/>
                <w:lang w:val="sq-AL"/>
              </w:rPr>
              <w:t>ë</w:t>
            </w:r>
            <w:r w:rsidR="00C9641A" w:rsidRPr="00EF2F65">
              <w:rPr>
                <w:rFonts w:ascii="Times New Roman" w:hAnsi="Times New Roman"/>
                <w:sz w:val="24"/>
                <w:szCs w:val="24"/>
                <w:lang w:val="sq-AL"/>
              </w:rPr>
              <w:t xml:space="preserve"> subjekteve t</w:t>
            </w:r>
            <w:r w:rsidR="00553B42" w:rsidRPr="00EF2F65">
              <w:rPr>
                <w:rFonts w:ascii="Times New Roman" w:hAnsi="Times New Roman"/>
                <w:sz w:val="24"/>
                <w:szCs w:val="24"/>
                <w:lang w:val="sq-AL"/>
              </w:rPr>
              <w:t>ë</w:t>
            </w:r>
            <w:r w:rsidR="00C9641A" w:rsidRPr="00EF2F65">
              <w:rPr>
                <w:rFonts w:ascii="Times New Roman" w:hAnsi="Times New Roman"/>
                <w:sz w:val="24"/>
                <w:szCs w:val="24"/>
                <w:lang w:val="sq-AL"/>
              </w:rPr>
              <w:t xml:space="preserve"> tjera t</w:t>
            </w:r>
            <w:r w:rsidR="00553B42" w:rsidRPr="00EF2F65">
              <w:rPr>
                <w:rFonts w:ascii="Times New Roman" w:hAnsi="Times New Roman"/>
                <w:sz w:val="24"/>
                <w:szCs w:val="24"/>
                <w:lang w:val="sq-AL"/>
              </w:rPr>
              <w:t>ë</w:t>
            </w:r>
            <w:r w:rsidR="00C9641A" w:rsidRPr="00EF2F65">
              <w:rPr>
                <w:rFonts w:ascii="Times New Roman" w:hAnsi="Times New Roman"/>
                <w:sz w:val="24"/>
                <w:szCs w:val="24"/>
                <w:lang w:val="sq-AL"/>
              </w:rPr>
              <w:t xml:space="preserve"> </w:t>
            </w:r>
            <w:r w:rsidR="002D313A" w:rsidRPr="00EF2F65">
              <w:rPr>
                <w:rFonts w:ascii="Times New Roman" w:hAnsi="Times New Roman"/>
                <w:sz w:val="24"/>
                <w:szCs w:val="24"/>
                <w:lang w:val="sq-AL"/>
              </w:rPr>
              <w:t>këtij</w:t>
            </w:r>
            <w:r w:rsidR="00C9641A" w:rsidRPr="00EF2F65">
              <w:rPr>
                <w:rFonts w:ascii="Times New Roman" w:hAnsi="Times New Roman"/>
                <w:sz w:val="24"/>
                <w:szCs w:val="24"/>
                <w:lang w:val="sq-AL"/>
              </w:rPr>
              <w:t xml:space="preserve"> ligji, </w:t>
            </w:r>
            <w:r w:rsidR="002D313A" w:rsidRPr="00EF2F65">
              <w:rPr>
                <w:rFonts w:ascii="Times New Roman" w:hAnsi="Times New Roman"/>
                <w:sz w:val="24"/>
                <w:szCs w:val="24"/>
                <w:lang w:val="sq-AL"/>
              </w:rPr>
              <w:t>për</w:t>
            </w:r>
            <w:r w:rsidR="00C9641A" w:rsidRPr="00EF2F65">
              <w:rPr>
                <w:rFonts w:ascii="Times New Roman" w:hAnsi="Times New Roman"/>
                <w:sz w:val="24"/>
                <w:szCs w:val="24"/>
                <w:lang w:val="sq-AL"/>
              </w:rPr>
              <w:t xml:space="preserve"> </w:t>
            </w:r>
            <w:r w:rsidR="002D313A" w:rsidRPr="00EF2F65">
              <w:rPr>
                <w:rFonts w:ascii="Times New Roman" w:hAnsi="Times New Roman"/>
                <w:sz w:val="24"/>
                <w:szCs w:val="24"/>
                <w:lang w:val="sq-AL"/>
              </w:rPr>
              <w:t>mbikëqyrjen</w:t>
            </w:r>
            <w:r w:rsidR="00C9641A" w:rsidRPr="00EF2F65">
              <w:rPr>
                <w:rFonts w:ascii="Times New Roman" w:hAnsi="Times New Roman"/>
                <w:sz w:val="24"/>
                <w:szCs w:val="24"/>
                <w:lang w:val="sq-AL"/>
              </w:rPr>
              <w:t xml:space="preserve"> e respektimit t</w:t>
            </w:r>
            <w:r w:rsidR="00553B42" w:rsidRPr="00EF2F65">
              <w:rPr>
                <w:rFonts w:ascii="Times New Roman" w:hAnsi="Times New Roman"/>
                <w:sz w:val="24"/>
                <w:szCs w:val="24"/>
                <w:lang w:val="sq-AL"/>
              </w:rPr>
              <w:t>ë</w:t>
            </w:r>
            <w:r w:rsidR="00C9641A" w:rsidRPr="00EF2F65">
              <w:rPr>
                <w:rFonts w:ascii="Times New Roman" w:hAnsi="Times New Roman"/>
                <w:sz w:val="24"/>
                <w:szCs w:val="24"/>
                <w:lang w:val="sq-AL"/>
              </w:rPr>
              <w:t xml:space="preserve"> kërkesave ligjore për lejimin e ofruesve të shërbimeve të pagesave për të </w:t>
            </w:r>
            <w:r w:rsidR="00553B42" w:rsidRPr="00EF2F65">
              <w:rPr>
                <w:rFonts w:ascii="Times New Roman" w:hAnsi="Times New Roman"/>
                <w:sz w:val="24"/>
                <w:szCs w:val="24"/>
                <w:lang w:val="sq-AL"/>
              </w:rPr>
              <w:t xml:space="preserve">operuar një sistem pagesash apo për të </w:t>
            </w:r>
            <w:r w:rsidR="00C9641A" w:rsidRPr="00EF2F65">
              <w:rPr>
                <w:rFonts w:ascii="Times New Roman" w:hAnsi="Times New Roman"/>
                <w:sz w:val="24"/>
                <w:szCs w:val="24"/>
                <w:lang w:val="sq-AL"/>
              </w:rPr>
              <w:t xml:space="preserve">marrë pjesë në sistemet e pagesave, si dhe </w:t>
            </w:r>
            <w:r w:rsidR="002D313A" w:rsidRPr="00EF2F65">
              <w:rPr>
                <w:rFonts w:ascii="Times New Roman" w:hAnsi="Times New Roman"/>
                <w:sz w:val="24"/>
                <w:szCs w:val="24"/>
                <w:lang w:val="sq-AL"/>
              </w:rPr>
              <w:t>për</w:t>
            </w:r>
            <w:r w:rsidR="00C9641A" w:rsidRPr="00EF2F65">
              <w:rPr>
                <w:rFonts w:ascii="Times New Roman" w:hAnsi="Times New Roman"/>
                <w:sz w:val="24"/>
                <w:szCs w:val="24"/>
                <w:lang w:val="sq-AL"/>
              </w:rPr>
              <w:t xml:space="preserve"> shqyrtimin dhe zgjidhjen e mosmarrëveshjeve ndërmjet konsumatorëve ose mikrondërmarrjeve dhe ofruesve të shërbimeve të pagesave</w:t>
            </w:r>
            <w:r w:rsidR="00EE064C" w:rsidRPr="00EF2F65">
              <w:rPr>
                <w:rFonts w:ascii="Times New Roman" w:hAnsi="Times New Roman"/>
                <w:sz w:val="24"/>
                <w:szCs w:val="24"/>
                <w:lang w:val="sq-AL"/>
              </w:rPr>
              <w:t>.</w:t>
            </w:r>
          </w:p>
          <w:p w14:paraId="33820EBA" w14:textId="77777777" w:rsidR="00C01176" w:rsidRPr="00EF2F65" w:rsidRDefault="00C01176" w:rsidP="00F11CCF">
            <w:pPr>
              <w:jc w:val="both"/>
              <w:rPr>
                <w:rFonts w:ascii="Times New Roman" w:hAnsi="Times New Roman"/>
                <w:sz w:val="24"/>
                <w:szCs w:val="24"/>
                <w:lang w:val="sq-AL"/>
              </w:rPr>
            </w:pPr>
          </w:p>
        </w:tc>
      </w:tr>
    </w:tbl>
    <w:p w14:paraId="6C943805" w14:textId="77777777" w:rsidR="00C6728D" w:rsidRPr="00EF2F65" w:rsidRDefault="00C6728D">
      <w:pPr>
        <w:rPr>
          <w:rFonts w:ascii="Times New Roman" w:hAnsi="Times New Roman"/>
          <w:sz w:val="24"/>
          <w:szCs w:val="24"/>
          <w:lang w:val="sq-AL"/>
        </w:rPr>
      </w:pPr>
    </w:p>
    <w:p w14:paraId="0D360BE2" w14:textId="77777777" w:rsidR="00C6728D" w:rsidRPr="00EF2F65" w:rsidRDefault="00C6728D">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EF2F65" w14:paraId="6137F762"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729E83" w14:textId="77777777" w:rsidR="006210CC" w:rsidRPr="00EF2F65" w:rsidRDefault="004454DC" w:rsidP="00BF5937">
            <w:pPr>
              <w:jc w:val="both"/>
              <w:rPr>
                <w:rFonts w:ascii="Times New Roman" w:hAnsi="Times New Roman"/>
                <w:b/>
                <w:sz w:val="24"/>
                <w:szCs w:val="24"/>
                <w:lang w:val="sq-AL"/>
              </w:rPr>
            </w:pPr>
            <w:r w:rsidRPr="00EF2F65">
              <w:rPr>
                <w:rFonts w:ascii="Times New Roman" w:hAnsi="Times New Roman"/>
                <w:b/>
                <w:sz w:val="24"/>
                <w:szCs w:val="24"/>
                <w:lang w:val="sq-AL"/>
              </w:rPr>
              <w:t xml:space="preserve">PJESA </w:t>
            </w:r>
            <w:r w:rsidR="006210CC" w:rsidRPr="00EF2F65">
              <w:rPr>
                <w:rFonts w:ascii="Times New Roman" w:hAnsi="Times New Roman"/>
                <w:b/>
                <w:sz w:val="24"/>
                <w:szCs w:val="24"/>
                <w:lang w:val="sq-AL"/>
              </w:rPr>
              <w:t xml:space="preserve">2: </w:t>
            </w:r>
            <w:r w:rsidR="00BF5937" w:rsidRPr="00EF2F65">
              <w:rPr>
                <w:rFonts w:ascii="Times New Roman" w:hAnsi="Times New Roman"/>
                <w:b/>
                <w:sz w:val="24"/>
                <w:szCs w:val="24"/>
                <w:lang w:val="sq-AL"/>
              </w:rPr>
              <w:t xml:space="preserve">BAZA KRYESORE E </w:t>
            </w:r>
            <w:r w:rsidR="008C604A" w:rsidRPr="00EF2F65">
              <w:rPr>
                <w:rFonts w:ascii="Times New Roman" w:hAnsi="Times New Roman"/>
                <w:b/>
                <w:sz w:val="24"/>
                <w:szCs w:val="24"/>
                <w:lang w:val="sq-AL"/>
              </w:rPr>
              <w:t>ANALIZËS</w:t>
            </w:r>
            <w:r w:rsidR="00BF5937" w:rsidRPr="00EF2F65">
              <w:rPr>
                <w:rFonts w:ascii="Times New Roman" w:hAnsi="Times New Roman"/>
                <w:b/>
                <w:sz w:val="24"/>
                <w:szCs w:val="24"/>
                <w:lang w:val="sq-AL"/>
              </w:rPr>
              <w:t xml:space="preserve"> DHE E </w:t>
            </w:r>
            <w:r w:rsidR="00E63EFD" w:rsidRPr="00EF2F65">
              <w:rPr>
                <w:rFonts w:ascii="Times New Roman" w:hAnsi="Times New Roman"/>
                <w:b/>
                <w:sz w:val="24"/>
                <w:szCs w:val="24"/>
                <w:lang w:val="sq-AL"/>
              </w:rPr>
              <w:t xml:space="preserve">PROVAVE </w:t>
            </w:r>
          </w:p>
        </w:tc>
      </w:tr>
    </w:tbl>
    <w:p w14:paraId="3B1A44BE" w14:textId="77777777" w:rsidR="00217F27" w:rsidRPr="00E13F0B" w:rsidRDefault="00217F27" w:rsidP="0013699E">
      <w:pPr>
        <w:pStyle w:val="Heading1"/>
        <w:rPr>
          <w:rFonts w:ascii="Times New Roman" w:hAnsi="Times New Roman" w:cs="Times New Roman"/>
          <w:sz w:val="22"/>
          <w:szCs w:val="22"/>
          <w:lang w:val="sq-AL"/>
        </w:rPr>
      </w:pPr>
      <w:bookmarkStart w:id="2" w:name="_Toc506919731"/>
    </w:p>
    <w:p w14:paraId="79CBF434" w14:textId="77777777" w:rsidR="00D52EE9" w:rsidRDefault="00BF5937" w:rsidP="0013699E">
      <w:pPr>
        <w:pStyle w:val="Heading1"/>
        <w:rPr>
          <w:rFonts w:ascii="Times New Roman" w:hAnsi="Times New Roman" w:cs="Times New Roman"/>
          <w:sz w:val="22"/>
          <w:szCs w:val="22"/>
          <w:lang w:val="sq-AL"/>
        </w:rPr>
      </w:pPr>
      <w:r w:rsidRPr="00E13F0B">
        <w:rPr>
          <w:rFonts w:ascii="Times New Roman" w:hAnsi="Times New Roman" w:cs="Times New Roman"/>
          <w:sz w:val="22"/>
          <w:szCs w:val="22"/>
          <w:lang w:val="sq-AL"/>
        </w:rPr>
        <w:t>Historik</w:t>
      </w:r>
      <w:bookmarkEnd w:id="2"/>
    </w:p>
    <w:p w14:paraId="46F99D39" w14:textId="77777777" w:rsidR="00C36D89" w:rsidRPr="007B4203" w:rsidRDefault="00C36D89" w:rsidP="007B4203">
      <w:pPr>
        <w:rPr>
          <w:lang w:val="sq-AL"/>
        </w:rPr>
      </w:pPr>
    </w:p>
    <w:p w14:paraId="20645E29" w14:textId="77777777" w:rsidR="00C1415C" w:rsidRPr="00246F32"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246F32">
        <w:rPr>
          <w:rStyle w:val="Strong"/>
          <w:rFonts w:ascii="Times New Roman" w:hAnsi="Times New Roman"/>
          <w:b w:val="0"/>
          <w:i/>
          <w:sz w:val="20"/>
          <w:lang w:val="sq-AL"/>
        </w:rPr>
        <w:t>Jepni kontekstin e politikës</w:t>
      </w:r>
      <w:bookmarkEnd w:id="3"/>
    </w:p>
    <w:p w14:paraId="457D1AB1" w14:textId="77777777" w:rsidR="00217F27" w:rsidRPr="007B4203" w:rsidRDefault="00217F27" w:rsidP="00BF5937">
      <w:pPr>
        <w:pStyle w:val="Heading1"/>
        <w:ind w:firstLine="66"/>
        <w:rPr>
          <w:rFonts w:ascii="Times New Roman" w:hAnsi="Times New Roman" w:cs="Times New Roman"/>
          <w:sz w:val="6"/>
          <w:szCs w:val="22"/>
          <w:lang w:val="sq-AL"/>
        </w:rPr>
      </w:pPr>
    </w:p>
    <w:p w14:paraId="6B75E34C" w14:textId="77777777" w:rsidR="00325C4E" w:rsidRPr="004E0CB3" w:rsidRDefault="00C76D9D" w:rsidP="00BA6F4D">
      <w:pPr>
        <w:spacing w:line="276" w:lineRule="auto"/>
        <w:jc w:val="both"/>
        <w:rPr>
          <w:rFonts w:ascii="Times New Roman" w:hAnsi="Times New Roman"/>
          <w:sz w:val="24"/>
          <w:szCs w:val="24"/>
          <w:lang w:val="sq-AL"/>
        </w:rPr>
      </w:pPr>
      <w:r w:rsidRPr="004E0CB3">
        <w:rPr>
          <w:rFonts w:ascii="Times New Roman" w:hAnsi="Times New Roman"/>
          <w:sz w:val="24"/>
          <w:szCs w:val="24"/>
          <w:lang w:val="sq-AL"/>
        </w:rPr>
        <w:t>K</w:t>
      </w:r>
      <w:r w:rsidR="00EA1E19" w:rsidRPr="004E0CB3">
        <w:rPr>
          <w:rFonts w:ascii="Times New Roman" w:hAnsi="Times New Roman"/>
          <w:sz w:val="24"/>
          <w:szCs w:val="24"/>
          <w:lang w:val="sq-AL"/>
        </w:rPr>
        <w:t>ërkesa e Komisionit Evropian për transpozimin e Direktivës 2007/64/EC “Për shërbimet e pagesave në tregun e brendshëm” është një kërkesë e hershme e cila fillon me analizimin dhe identifikimin e nevojave për ndërhyrje në legjislacionin vendas</w:t>
      </w:r>
      <w:r w:rsidR="002E04B3">
        <w:rPr>
          <w:rFonts w:ascii="Times New Roman" w:hAnsi="Times New Roman"/>
          <w:sz w:val="24"/>
          <w:szCs w:val="24"/>
          <w:lang w:val="sq-AL"/>
        </w:rPr>
        <w:t>,</w:t>
      </w:r>
      <w:r w:rsidR="00EA1E19" w:rsidRPr="004E0CB3">
        <w:rPr>
          <w:rFonts w:ascii="Times New Roman" w:hAnsi="Times New Roman"/>
          <w:sz w:val="24"/>
          <w:szCs w:val="24"/>
          <w:lang w:val="sq-AL"/>
        </w:rPr>
        <w:t xml:space="preserve"> pas nënshkrimit të Marrëveshjes së Stabilizim Asociimit, dhe më konkretisht në kuadër të lëvizjes së lirë t</w:t>
      </w:r>
      <w:r w:rsidR="00BA6F4D" w:rsidRPr="004E0CB3">
        <w:rPr>
          <w:rFonts w:ascii="Times New Roman" w:hAnsi="Times New Roman"/>
          <w:sz w:val="24"/>
          <w:szCs w:val="24"/>
          <w:lang w:val="sq-AL"/>
        </w:rPr>
        <w:t>ë kapitalit (</w:t>
      </w:r>
      <w:r w:rsidR="00EA1E19" w:rsidRPr="004E0CB3">
        <w:rPr>
          <w:rFonts w:ascii="Times New Roman" w:hAnsi="Times New Roman"/>
          <w:sz w:val="24"/>
          <w:szCs w:val="24"/>
          <w:lang w:val="sq-AL"/>
        </w:rPr>
        <w:t>Kapitulli 4) nga pikëpamja e shërbimeve të pagesave dhe përafrimit të praktikave të tregut Evropian për Tregun Unik të Pagesave n</w:t>
      </w:r>
      <w:r w:rsidR="00BA6F4D" w:rsidRPr="004E0CB3">
        <w:rPr>
          <w:rFonts w:ascii="Times New Roman" w:hAnsi="Times New Roman"/>
          <w:sz w:val="24"/>
          <w:szCs w:val="24"/>
          <w:lang w:val="sq-AL"/>
        </w:rPr>
        <w:t>ë Euro (</w:t>
      </w:r>
      <w:r w:rsidR="00EA1E19" w:rsidRPr="004E0CB3">
        <w:rPr>
          <w:rFonts w:ascii="Times New Roman" w:hAnsi="Times New Roman"/>
          <w:i/>
          <w:sz w:val="24"/>
          <w:szCs w:val="24"/>
          <w:lang w:val="sq-AL"/>
        </w:rPr>
        <w:t>Single Euro Payment Area</w:t>
      </w:r>
      <w:r w:rsidR="00BA6F4D" w:rsidRPr="004E0CB3">
        <w:rPr>
          <w:rFonts w:ascii="Times New Roman" w:hAnsi="Times New Roman"/>
          <w:sz w:val="24"/>
          <w:szCs w:val="24"/>
          <w:lang w:val="sq-AL"/>
        </w:rPr>
        <w:t>). Për të përmbushur këtë kërkesë</w:t>
      </w:r>
      <w:r w:rsidR="002E04B3">
        <w:rPr>
          <w:rFonts w:ascii="Times New Roman" w:hAnsi="Times New Roman"/>
          <w:sz w:val="24"/>
          <w:szCs w:val="24"/>
          <w:lang w:val="sq-AL"/>
        </w:rPr>
        <w:t>,</w:t>
      </w:r>
      <w:r w:rsidR="00BA6F4D" w:rsidRPr="004E0CB3">
        <w:rPr>
          <w:rFonts w:ascii="Times New Roman" w:hAnsi="Times New Roman"/>
          <w:sz w:val="24"/>
          <w:szCs w:val="24"/>
          <w:lang w:val="sq-AL"/>
        </w:rPr>
        <w:t xml:space="preserve"> Banka e Shqipërisë ka përfshirë transpozimin e kësaj direktive në strategjinë e saj afatmesme që prej vitit 2011 dhe për këtë qëllim ka përfshirë këtë Direktivë dhe në asistencat teknike të përftuara nga Banka e Shqipërisë nga Komisioni Evropian (IPA, TAIEX). Megjithatë, bazuar në rekomandime</w:t>
      </w:r>
      <w:r w:rsidR="00211E30" w:rsidRPr="004E0CB3">
        <w:rPr>
          <w:rFonts w:ascii="Times New Roman" w:hAnsi="Times New Roman"/>
          <w:sz w:val="24"/>
          <w:szCs w:val="24"/>
          <w:lang w:val="sq-AL"/>
        </w:rPr>
        <w:t>t</w:t>
      </w:r>
      <w:r w:rsidR="00BA6F4D" w:rsidRPr="004E0CB3">
        <w:rPr>
          <w:rFonts w:ascii="Times New Roman" w:hAnsi="Times New Roman"/>
          <w:sz w:val="24"/>
          <w:szCs w:val="24"/>
          <w:lang w:val="sq-AL"/>
        </w:rPr>
        <w:t xml:space="preserve"> e ekspertëve të Bankave Qendrore të Bashkimit Evropian dhe Komisionit Evropian u dakord</w:t>
      </w:r>
      <w:r w:rsidR="0026486C">
        <w:rPr>
          <w:rFonts w:ascii="Times New Roman" w:hAnsi="Times New Roman"/>
          <w:sz w:val="24"/>
          <w:szCs w:val="24"/>
          <w:lang w:val="sq-AL"/>
        </w:rPr>
        <w:t>ës</w:t>
      </w:r>
      <w:r w:rsidR="00BA6F4D" w:rsidRPr="004E0CB3">
        <w:rPr>
          <w:rFonts w:ascii="Times New Roman" w:hAnsi="Times New Roman"/>
          <w:sz w:val="24"/>
          <w:szCs w:val="24"/>
          <w:lang w:val="sq-AL"/>
        </w:rPr>
        <w:t>ua që Banka e Shqipërisë të shtynte procesin e transpozimit</w:t>
      </w:r>
      <w:r w:rsidR="002E04B3">
        <w:rPr>
          <w:rFonts w:ascii="Times New Roman" w:hAnsi="Times New Roman"/>
          <w:sz w:val="24"/>
          <w:szCs w:val="24"/>
          <w:lang w:val="sq-AL"/>
        </w:rPr>
        <w:t xml:space="preserve"> të Direktivës,</w:t>
      </w:r>
      <w:r w:rsidR="00BA6F4D" w:rsidRPr="004E0CB3">
        <w:rPr>
          <w:rFonts w:ascii="Times New Roman" w:hAnsi="Times New Roman"/>
          <w:sz w:val="24"/>
          <w:szCs w:val="24"/>
          <w:lang w:val="sq-AL"/>
        </w:rPr>
        <w:t xml:space="preserve"> pasi Komisioni Evropi</w:t>
      </w:r>
      <w:r w:rsidR="00211E30" w:rsidRPr="004E0CB3">
        <w:rPr>
          <w:rFonts w:ascii="Times New Roman" w:hAnsi="Times New Roman"/>
          <w:sz w:val="24"/>
          <w:szCs w:val="24"/>
          <w:lang w:val="sq-AL"/>
        </w:rPr>
        <w:t>a</w:t>
      </w:r>
      <w:r w:rsidR="00BA6F4D" w:rsidRPr="004E0CB3">
        <w:rPr>
          <w:rFonts w:ascii="Times New Roman" w:hAnsi="Times New Roman"/>
          <w:sz w:val="24"/>
          <w:szCs w:val="24"/>
          <w:lang w:val="sq-AL"/>
        </w:rPr>
        <w:t xml:space="preserve">n në vitin 2012-2013 kishte iniciuar procesin e rishikimit të kësaj Direktive. </w:t>
      </w:r>
      <w:r w:rsidR="003E297A" w:rsidRPr="004E0CB3">
        <w:rPr>
          <w:rFonts w:ascii="Times New Roman" w:hAnsi="Times New Roman"/>
          <w:sz w:val="24"/>
          <w:szCs w:val="24"/>
          <w:lang w:val="sq-AL"/>
        </w:rPr>
        <w:t>Më në detaje, procesi i rishikimi</w:t>
      </w:r>
      <w:r w:rsidR="008050FE" w:rsidRPr="004E0CB3">
        <w:rPr>
          <w:rFonts w:ascii="Times New Roman" w:hAnsi="Times New Roman"/>
          <w:sz w:val="24"/>
          <w:szCs w:val="24"/>
          <w:lang w:val="sq-AL"/>
        </w:rPr>
        <w:t>t të direktivës u finalizua në n</w:t>
      </w:r>
      <w:r w:rsidR="003E297A" w:rsidRPr="004E0CB3">
        <w:rPr>
          <w:rFonts w:ascii="Times New Roman" w:hAnsi="Times New Roman"/>
          <w:sz w:val="24"/>
          <w:szCs w:val="24"/>
          <w:lang w:val="sq-AL"/>
        </w:rPr>
        <w:t>ëntor të vitit 2015</w:t>
      </w:r>
      <w:r w:rsidR="00EE064C" w:rsidRPr="004E0CB3">
        <w:rPr>
          <w:rFonts w:ascii="Times New Roman" w:hAnsi="Times New Roman"/>
          <w:sz w:val="24"/>
          <w:szCs w:val="24"/>
          <w:lang w:val="sq-AL"/>
        </w:rPr>
        <w:t>,</w:t>
      </w:r>
      <w:r w:rsidR="003E297A" w:rsidRPr="004E0CB3">
        <w:rPr>
          <w:rFonts w:ascii="Times New Roman" w:hAnsi="Times New Roman"/>
          <w:sz w:val="24"/>
          <w:szCs w:val="24"/>
          <w:lang w:val="sq-AL"/>
        </w:rPr>
        <w:t xml:space="preserve"> </w:t>
      </w:r>
      <w:r w:rsidR="00211E30" w:rsidRPr="004E0CB3">
        <w:rPr>
          <w:rFonts w:ascii="Times New Roman" w:hAnsi="Times New Roman"/>
          <w:sz w:val="24"/>
          <w:szCs w:val="24"/>
          <w:lang w:val="sq-AL"/>
        </w:rPr>
        <w:t xml:space="preserve">nëpërmjet Direktivës 2015/2366/EC </w:t>
      </w:r>
      <w:r w:rsidR="003E297A" w:rsidRPr="004E0CB3">
        <w:rPr>
          <w:rFonts w:ascii="Times New Roman" w:hAnsi="Times New Roman"/>
          <w:sz w:val="24"/>
          <w:szCs w:val="24"/>
          <w:lang w:val="sq-AL"/>
        </w:rPr>
        <w:t xml:space="preserve">dhe </w:t>
      </w:r>
      <w:r w:rsidR="00211E30" w:rsidRPr="004E0CB3">
        <w:rPr>
          <w:rFonts w:ascii="Times New Roman" w:hAnsi="Times New Roman"/>
          <w:sz w:val="24"/>
          <w:szCs w:val="24"/>
          <w:lang w:val="sq-AL"/>
        </w:rPr>
        <w:t xml:space="preserve">hyri </w:t>
      </w:r>
      <w:r w:rsidR="003E297A" w:rsidRPr="004E0CB3">
        <w:rPr>
          <w:rFonts w:ascii="Times New Roman" w:hAnsi="Times New Roman"/>
          <w:sz w:val="24"/>
          <w:szCs w:val="24"/>
          <w:lang w:val="sq-AL"/>
        </w:rPr>
        <w:t xml:space="preserve">në fuqi për vendet anëtare në janar të vitit 2018. </w:t>
      </w:r>
    </w:p>
    <w:p w14:paraId="249DC323" w14:textId="77777777" w:rsidR="003E297A" w:rsidRPr="004E0CB3" w:rsidRDefault="003E297A" w:rsidP="00BA6F4D">
      <w:pPr>
        <w:spacing w:line="276" w:lineRule="auto"/>
        <w:jc w:val="both"/>
        <w:rPr>
          <w:rFonts w:ascii="Times New Roman" w:hAnsi="Times New Roman"/>
          <w:sz w:val="24"/>
          <w:szCs w:val="24"/>
          <w:lang w:val="sq-AL"/>
        </w:rPr>
      </w:pPr>
    </w:p>
    <w:p w14:paraId="5353D82D" w14:textId="77777777" w:rsidR="003E297A" w:rsidRPr="004E0CB3" w:rsidRDefault="003E297A" w:rsidP="00BA6F4D">
      <w:pPr>
        <w:spacing w:line="276" w:lineRule="auto"/>
        <w:jc w:val="both"/>
        <w:rPr>
          <w:rFonts w:ascii="Segoe UI Symbol" w:hAnsi="Segoe UI Symbol"/>
          <w:sz w:val="24"/>
          <w:szCs w:val="24"/>
          <w:lang w:val="sq-AL"/>
        </w:rPr>
      </w:pPr>
      <w:r w:rsidRPr="004E0CB3">
        <w:rPr>
          <w:rFonts w:ascii="Times New Roman" w:hAnsi="Times New Roman"/>
          <w:sz w:val="24"/>
          <w:szCs w:val="24"/>
          <w:lang w:val="sq-AL"/>
        </w:rPr>
        <w:lastRenderedPageBreak/>
        <w:t xml:space="preserve">Banka e Shqipërisë, me qëllim arritjen e këtij </w:t>
      </w:r>
      <w:r w:rsidR="00211E30" w:rsidRPr="004E0CB3">
        <w:rPr>
          <w:rFonts w:ascii="Times New Roman" w:hAnsi="Times New Roman"/>
          <w:sz w:val="24"/>
          <w:szCs w:val="24"/>
          <w:lang w:val="sq-AL"/>
        </w:rPr>
        <w:t>objektivi</w:t>
      </w:r>
      <w:r w:rsidRPr="004E0CB3">
        <w:rPr>
          <w:rFonts w:ascii="Times New Roman" w:hAnsi="Times New Roman"/>
          <w:sz w:val="24"/>
          <w:szCs w:val="24"/>
          <w:lang w:val="sq-AL"/>
        </w:rPr>
        <w:t>, përfshiu transpozimin e Direktiv</w:t>
      </w:r>
      <w:r w:rsidR="00211E30" w:rsidRPr="004E0CB3">
        <w:rPr>
          <w:rFonts w:ascii="Times New Roman" w:hAnsi="Times New Roman"/>
          <w:sz w:val="24"/>
          <w:szCs w:val="24"/>
          <w:lang w:val="sq-AL"/>
        </w:rPr>
        <w:t>ës 2015/2366/EC</w:t>
      </w:r>
      <w:r w:rsidRPr="004E0CB3">
        <w:rPr>
          <w:rFonts w:ascii="Times New Roman" w:hAnsi="Times New Roman"/>
          <w:sz w:val="24"/>
          <w:szCs w:val="24"/>
          <w:lang w:val="sq-AL"/>
        </w:rPr>
        <w:t xml:space="preserve"> dhe në strategjinë afatmesme të Komitetit Kombëtar të Sistemit të Pagesave</w:t>
      </w:r>
      <w:r w:rsidRPr="004E0CB3">
        <w:rPr>
          <w:rStyle w:val="FootnoteReference"/>
          <w:rFonts w:ascii="Times New Roman" w:hAnsi="Times New Roman"/>
          <w:sz w:val="24"/>
          <w:szCs w:val="24"/>
          <w:lang w:val="sq-AL"/>
        </w:rPr>
        <w:footnoteReference w:id="1"/>
      </w:r>
      <w:r w:rsidRPr="004E0CB3">
        <w:rPr>
          <w:rFonts w:ascii="Times New Roman" w:hAnsi="Times New Roman"/>
          <w:sz w:val="24"/>
          <w:szCs w:val="24"/>
          <w:lang w:val="sq-AL"/>
        </w:rPr>
        <w:t xml:space="preserve"> (2015-2020)</w:t>
      </w:r>
      <w:r w:rsidR="00EE064C" w:rsidRPr="004E0CB3">
        <w:rPr>
          <w:rFonts w:ascii="Times New Roman" w:hAnsi="Times New Roman"/>
          <w:sz w:val="24"/>
          <w:szCs w:val="24"/>
          <w:lang w:val="sq-AL"/>
        </w:rPr>
        <w:t>.</w:t>
      </w:r>
    </w:p>
    <w:p w14:paraId="5299149B" w14:textId="77777777" w:rsidR="003E297A" w:rsidRPr="004E0CB3" w:rsidRDefault="003E297A" w:rsidP="00BA6F4D">
      <w:pPr>
        <w:spacing w:line="276" w:lineRule="auto"/>
        <w:jc w:val="both"/>
        <w:rPr>
          <w:rFonts w:ascii="Times New Roman" w:hAnsi="Times New Roman"/>
          <w:sz w:val="24"/>
          <w:szCs w:val="24"/>
          <w:lang w:val="sq-AL"/>
        </w:rPr>
      </w:pPr>
    </w:p>
    <w:p w14:paraId="55B86B7A" w14:textId="77777777" w:rsidR="003E297A" w:rsidRPr="004E0CB3" w:rsidRDefault="00494151" w:rsidP="00BA6F4D">
      <w:pPr>
        <w:spacing w:line="276" w:lineRule="auto"/>
        <w:jc w:val="both"/>
        <w:rPr>
          <w:rFonts w:ascii="Times New Roman" w:hAnsi="Times New Roman"/>
          <w:i/>
          <w:sz w:val="24"/>
          <w:szCs w:val="24"/>
          <w:lang w:val="sq-AL"/>
        </w:rPr>
      </w:pPr>
      <w:r w:rsidRPr="004E0CB3">
        <w:rPr>
          <w:rFonts w:ascii="Times New Roman" w:hAnsi="Times New Roman"/>
          <w:sz w:val="24"/>
          <w:szCs w:val="24"/>
          <w:lang w:val="sq-AL"/>
        </w:rPr>
        <w:t>Vlen të theksohet se, nevoja për ndërhyrje në këtë drejtim është identifikuar edhe nga një sërë analizash dhe studimesh të ndërmarra nga Banka e Shqipërisë me asistencën e Bankës Botërore</w:t>
      </w:r>
      <w:r w:rsidRPr="004E0CB3">
        <w:rPr>
          <w:rStyle w:val="FootnoteReference"/>
          <w:rFonts w:ascii="Times New Roman" w:hAnsi="Times New Roman"/>
          <w:sz w:val="24"/>
          <w:szCs w:val="24"/>
          <w:lang w:val="sq-AL"/>
        </w:rPr>
        <w:footnoteReference w:id="2"/>
      </w:r>
      <w:r w:rsidR="002E04B3">
        <w:rPr>
          <w:rFonts w:ascii="Times New Roman" w:hAnsi="Times New Roman"/>
          <w:sz w:val="24"/>
          <w:szCs w:val="24"/>
          <w:lang w:val="sq-AL"/>
        </w:rPr>
        <w:t>,</w:t>
      </w:r>
      <w:r w:rsidRPr="004E0CB3">
        <w:rPr>
          <w:rFonts w:ascii="Times New Roman" w:hAnsi="Times New Roman"/>
          <w:sz w:val="24"/>
          <w:szCs w:val="24"/>
          <w:lang w:val="sq-AL"/>
        </w:rPr>
        <w:t xml:space="preserve">  rekomandimet e të cil</w:t>
      </w:r>
      <w:r w:rsidR="00ED7A54" w:rsidRPr="004E0CB3">
        <w:rPr>
          <w:rFonts w:ascii="Times New Roman" w:hAnsi="Times New Roman"/>
          <w:sz w:val="24"/>
          <w:szCs w:val="24"/>
          <w:lang w:val="sq-AL"/>
        </w:rPr>
        <w:t>ës</w:t>
      </w:r>
      <w:r w:rsidRPr="004E0CB3">
        <w:rPr>
          <w:rFonts w:ascii="Times New Roman" w:hAnsi="Times New Roman"/>
          <w:sz w:val="24"/>
          <w:szCs w:val="24"/>
          <w:lang w:val="sq-AL"/>
        </w:rPr>
        <w:t xml:space="preserve"> u materializuan në një Strategji Kombëtare për Pagesat me Vlerë të Vogël në Shqipëri (2018</w:t>
      </w:r>
      <w:r w:rsidRPr="004E0CB3">
        <w:rPr>
          <w:rFonts w:ascii="Times New Roman" w:hAnsi="Times New Roman"/>
          <w:szCs w:val="22"/>
          <w:lang w:val="sq-AL"/>
        </w:rPr>
        <w:t>-</w:t>
      </w:r>
      <w:r w:rsidRPr="004E0CB3">
        <w:rPr>
          <w:rFonts w:ascii="Times New Roman" w:hAnsi="Times New Roman"/>
          <w:sz w:val="24"/>
          <w:szCs w:val="24"/>
          <w:lang w:val="sq-AL"/>
        </w:rPr>
        <w:t>2023)</w:t>
      </w:r>
      <w:r w:rsidRPr="004E0CB3">
        <w:rPr>
          <w:rStyle w:val="FootnoteReference"/>
          <w:rFonts w:ascii="Times New Roman" w:hAnsi="Times New Roman"/>
          <w:sz w:val="24"/>
          <w:szCs w:val="24"/>
          <w:lang w:val="sq-AL"/>
        </w:rPr>
        <w:footnoteReference w:id="3"/>
      </w:r>
      <w:r w:rsidR="004F7A0F" w:rsidRPr="004E0CB3">
        <w:rPr>
          <w:rFonts w:ascii="Times New Roman" w:hAnsi="Times New Roman"/>
          <w:sz w:val="24"/>
          <w:szCs w:val="24"/>
          <w:lang w:val="sq-AL"/>
        </w:rPr>
        <w:t xml:space="preserve"> e miratuar nga Komiteti Kombëtar i Sistemit të Pagesave në mbledhjen e tij të katërt, të mbajtur në</w:t>
      </w:r>
      <w:r w:rsidR="004F7A0F" w:rsidRPr="004E0CB3">
        <w:rPr>
          <w:rFonts w:ascii="Segoe UI" w:hAnsi="Segoe UI" w:cs="Segoe UI"/>
          <w:color w:val="212529"/>
          <w:sz w:val="24"/>
          <w:szCs w:val="24"/>
          <w:shd w:val="clear" w:color="auto" w:fill="FFFFFF"/>
          <w:lang w:val="sq-AL"/>
        </w:rPr>
        <w:t xml:space="preserve"> </w:t>
      </w:r>
      <w:r w:rsidR="004F7A0F" w:rsidRPr="004E0CB3">
        <w:rPr>
          <w:rFonts w:ascii="Times New Roman" w:hAnsi="Times New Roman"/>
          <w:sz w:val="24"/>
          <w:szCs w:val="24"/>
          <w:lang w:val="sq-AL"/>
        </w:rPr>
        <w:t>datën 20 qershor 2018. Kështu, transpozimi i kësaj direktive përbën një nga objektivat më të rëndësish</w:t>
      </w:r>
      <w:r w:rsidR="002E04B3">
        <w:rPr>
          <w:rFonts w:ascii="Times New Roman" w:hAnsi="Times New Roman"/>
          <w:sz w:val="24"/>
          <w:szCs w:val="24"/>
          <w:lang w:val="sq-AL"/>
        </w:rPr>
        <w:t>ë</w:t>
      </w:r>
      <w:r w:rsidR="004F7A0F" w:rsidRPr="004E0CB3">
        <w:rPr>
          <w:rFonts w:ascii="Times New Roman" w:hAnsi="Times New Roman"/>
          <w:sz w:val="24"/>
          <w:szCs w:val="24"/>
          <w:lang w:val="sq-AL"/>
        </w:rPr>
        <w:t>m të planit të veprimit të strategjisë nga pikëpamja e ndërhyrjeve ligjore dhe ka për qëllim</w:t>
      </w:r>
      <w:r w:rsidR="002E04B3">
        <w:rPr>
          <w:rFonts w:ascii="Times New Roman" w:hAnsi="Times New Roman"/>
          <w:sz w:val="24"/>
          <w:szCs w:val="24"/>
          <w:lang w:val="sq-AL"/>
        </w:rPr>
        <w:t>:</w:t>
      </w:r>
      <w:r w:rsidR="004F7A0F" w:rsidRPr="004E0CB3">
        <w:rPr>
          <w:rFonts w:ascii="Times New Roman" w:hAnsi="Times New Roman"/>
          <w:sz w:val="24"/>
          <w:szCs w:val="24"/>
          <w:lang w:val="sq-AL"/>
        </w:rPr>
        <w:t xml:space="preserve"> </w:t>
      </w:r>
      <w:r w:rsidR="004F7A0F" w:rsidRPr="004E0CB3">
        <w:rPr>
          <w:rFonts w:ascii="Times New Roman" w:hAnsi="Times New Roman"/>
          <w:i/>
          <w:sz w:val="24"/>
          <w:szCs w:val="24"/>
          <w:lang w:val="sq-AL"/>
        </w:rPr>
        <w:t>“Të krijojë një treg bashkëkohor dhe gjithëpërfshirës të pagesave me vlerë të vogël, të mbështetur nga infrastruktura të sigurta dhe eficiente, dhe nga një gamë e gjerë e instrumenteve dhe shërbimeve të pagesave që përmbushin nevojat e përdoruesve të aftë financiarisht për të kryer pagesa në të gjithë vendin. Qëllimi i strategjisë është që përmirësimet në tregun e pagesave me vlerë të vogël t’u japin qytetarëve shqiptarë më shumë mundësi zgjedhjeje të vendeve të ndryshme për të kryer transaksionet e tyre të përditshme, në mënyrë të lehtë dhe me kosto efektive, duke mbështetur objektivin e një përfshirjeje më të gjerë financiare.”</w:t>
      </w:r>
      <w:r w:rsidR="002E04B3">
        <w:rPr>
          <w:rFonts w:ascii="Times New Roman" w:hAnsi="Times New Roman"/>
          <w:i/>
          <w:sz w:val="24"/>
          <w:szCs w:val="24"/>
          <w:lang w:val="sq-AL"/>
        </w:rPr>
        <w:t>.</w:t>
      </w:r>
      <w:r w:rsidR="004F7A0F" w:rsidRPr="004E0CB3">
        <w:rPr>
          <w:rFonts w:ascii="Times New Roman" w:hAnsi="Times New Roman"/>
          <w:i/>
          <w:sz w:val="24"/>
          <w:szCs w:val="24"/>
          <w:lang w:val="sq-AL"/>
        </w:rPr>
        <w:t xml:space="preserve"> </w:t>
      </w:r>
    </w:p>
    <w:p w14:paraId="1F001A1D" w14:textId="77777777" w:rsidR="00325C4E" w:rsidRPr="004E0CB3" w:rsidRDefault="00325C4E" w:rsidP="00325C4E">
      <w:pPr>
        <w:rPr>
          <w:rFonts w:ascii="Times New Roman" w:hAnsi="Times New Roman"/>
          <w:sz w:val="24"/>
          <w:szCs w:val="24"/>
          <w:lang w:val="sq-AL"/>
        </w:rPr>
      </w:pPr>
    </w:p>
    <w:p w14:paraId="61F68880" w14:textId="77777777" w:rsidR="00E0085D" w:rsidRDefault="004F7A0F" w:rsidP="000969C9">
      <w:pPr>
        <w:jc w:val="both"/>
        <w:rPr>
          <w:rFonts w:ascii="Times New Roman" w:hAnsi="Times New Roman"/>
          <w:sz w:val="24"/>
          <w:szCs w:val="24"/>
          <w:lang w:val="sq-AL"/>
        </w:rPr>
      </w:pPr>
      <w:r w:rsidRPr="004E0CB3">
        <w:rPr>
          <w:rFonts w:ascii="Times New Roman" w:hAnsi="Times New Roman"/>
          <w:sz w:val="24"/>
          <w:szCs w:val="24"/>
          <w:lang w:val="sq-AL"/>
        </w:rPr>
        <w:t xml:space="preserve">Në thelb, kjo strategji dhe ndërhyrjet ligjore në zbatim të saj synojnë nxiten e përfshirjes financiare dhe </w:t>
      </w:r>
      <w:r w:rsidR="00251081" w:rsidRPr="004E0CB3">
        <w:rPr>
          <w:rFonts w:ascii="Times New Roman" w:hAnsi="Times New Roman"/>
          <w:sz w:val="24"/>
          <w:szCs w:val="24"/>
          <w:lang w:val="sq-AL"/>
        </w:rPr>
        <w:t>promovimin e përdorimit të instrumenteve elektronikë të pagesave duke përcaktuar dy objektiva të qartë dhe lehtësisht të matshëm</w:t>
      </w:r>
      <w:r w:rsidR="00E0085D">
        <w:rPr>
          <w:rFonts w:ascii="Times New Roman" w:hAnsi="Times New Roman"/>
          <w:sz w:val="24"/>
          <w:szCs w:val="24"/>
          <w:lang w:val="sq-AL"/>
        </w:rPr>
        <w:t xml:space="preserve"> si vijon: </w:t>
      </w:r>
    </w:p>
    <w:p w14:paraId="49DF78A8" w14:textId="77777777" w:rsidR="00E0085D" w:rsidRDefault="00E0085D" w:rsidP="000969C9">
      <w:pPr>
        <w:jc w:val="both"/>
        <w:rPr>
          <w:rFonts w:ascii="Times New Roman" w:hAnsi="Times New Roman"/>
          <w:sz w:val="24"/>
          <w:szCs w:val="24"/>
          <w:lang w:val="sq-AL"/>
        </w:rPr>
      </w:pPr>
    </w:p>
    <w:p w14:paraId="1D249CED" w14:textId="2F7D638A" w:rsidR="00E0085D" w:rsidRPr="00EF2F65" w:rsidRDefault="00E0085D" w:rsidP="007B4203">
      <w:pPr>
        <w:pStyle w:val="ListParagraph"/>
        <w:numPr>
          <w:ilvl w:val="0"/>
          <w:numId w:val="52"/>
        </w:numPr>
        <w:jc w:val="both"/>
        <w:rPr>
          <w:rFonts w:ascii="Times New Roman" w:hAnsi="Times New Roman"/>
          <w:sz w:val="24"/>
          <w:szCs w:val="24"/>
          <w:lang w:val="sq-AL"/>
        </w:rPr>
      </w:pPr>
      <w:r>
        <w:rPr>
          <w:rFonts w:ascii="Times New Roman" w:hAnsi="Times New Roman"/>
          <w:sz w:val="24"/>
          <w:szCs w:val="24"/>
          <w:lang w:val="sq-AL"/>
        </w:rPr>
        <w:t>Të nxitet</w:t>
      </w:r>
      <w:r w:rsidRPr="00EF2F65">
        <w:rPr>
          <w:rFonts w:ascii="Times New Roman" w:hAnsi="Times New Roman"/>
          <w:sz w:val="24"/>
          <w:szCs w:val="24"/>
          <w:lang w:val="sq-AL"/>
        </w:rPr>
        <w:t xml:space="preserve"> përdorimi intensiv </w:t>
      </w:r>
      <w:r>
        <w:rPr>
          <w:rFonts w:ascii="Times New Roman" w:hAnsi="Times New Roman"/>
          <w:sz w:val="24"/>
          <w:szCs w:val="24"/>
          <w:lang w:val="sq-AL"/>
        </w:rPr>
        <w:t>i</w:t>
      </w:r>
      <w:r w:rsidRPr="00EF2F65">
        <w:rPr>
          <w:rFonts w:ascii="Times New Roman" w:hAnsi="Times New Roman"/>
          <w:sz w:val="24"/>
          <w:szCs w:val="24"/>
          <w:lang w:val="sq-AL"/>
        </w:rPr>
        <w:t xml:space="preserve"> instrumenteve moderne të pagesave, </w:t>
      </w:r>
      <w:r>
        <w:rPr>
          <w:rFonts w:ascii="Times New Roman" w:hAnsi="Times New Roman"/>
          <w:sz w:val="24"/>
          <w:szCs w:val="24"/>
          <w:lang w:val="sq-AL"/>
        </w:rPr>
        <w:t>për të arritur rreth</w:t>
      </w:r>
      <w:r w:rsidRPr="00EF2F65">
        <w:rPr>
          <w:rFonts w:ascii="Times New Roman" w:hAnsi="Times New Roman"/>
          <w:sz w:val="24"/>
          <w:szCs w:val="24"/>
          <w:lang w:val="sq-AL"/>
        </w:rPr>
        <w:t xml:space="preserve"> 10 pagesa/në vit jo me para fizike për frymë, deri në fund të vitit 2022.</w:t>
      </w:r>
    </w:p>
    <w:p w14:paraId="20A4E60C" w14:textId="2713DDBA" w:rsidR="00E0085D" w:rsidRPr="00EF2F65" w:rsidRDefault="00E0085D" w:rsidP="007B4203">
      <w:pPr>
        <w:pStyle w:val="ListParagraph"/>
        <w:numPr>
          <w:ilvl w:val="0"/>
          <w:numId w:val="52"/>
        </w:numPr>
        <w:jc w:val="both"/>
        <w:rPr>
          <w:rFonts w:ascii="Times New Roman" w:hAnsi="Times New Roman"/>
          <w:sz w:val="24"/>
          <w:szCs w:val="24"/>
          <w:lang w:val="sq-AL"/>
        </w:rPr>
      </w:pPr>
      <w:r>
        <w:rPr>
          <w:rFonts w:ascii="Times New Roman" w:hAnsi="Times New Roman"/>
          <w:sz w:val="24"/>
          <w:szCs w:val="24"/>
          <w:lang w:val="sq-AL"/>
        </w:rPr>
        <w:lastRenderedPageBreak/>
        <w:t xml:space="preserve">Të shtohen </w:t>
      </w:r>
      <w:r w:rsidRPr="00EF2F65">
        <w:rPr>
          <w:rFonts w:ascii="Times New Roman" w:hAnsi="Times New Roman"/>
          <w:sz w:val="24"/>
          <w:szCs w:val="24"/>
          <w:lang w:val="sq-AL"/>
        </w:rPr>
        <w:t>mundësi</w:t>
      </w:r>
      <w:r>
        <w:rPr>
          <w:rFonts w:ascii="Times New Roman" w:hAnsi="Times New Roman"/>
          <w:sz w:val="24"/>
          <w:szCs w:val="24"/>
          <w:lang w:val="sq-AL"/>
        </w:rPr>
        <w:t>të</w:t>
      </w:r>
      <w:r w:rsidRPr="00EF2F65">
        <w:rPr>
          <w:rFonts w:ascii="Times New Roman" w:hAnsi="Times New Roman"/>
          <w:sz w:val="24"/>
          <w:szCs w:val="24"/>
          <w:lang w:val="sq-AL"/>
        </w:rPr>
        <w:t xml:space="preserve"> për aksesin në llogaritë e pagesave, </w:t>
      </w:r>
      <w:r>
        <w:rPr>
          <w:rFonts w:ascii="Times New Roman" w:hAnsi="Times New Roman"/>
          <w:sz w:val="24"/>
          <w:szCs w:val="24"/>
          <w:lang w:val="sq-AL"/>
        </w:rPr>
        <w:t xml:space="preserve">duke arritur </w:t>
      </w:r>
      <w:r w:rsidRPr="00EF2F65">
        <w:rPr>
          <w:rFonts w:ascii="Times New Roman" w:hAnsi="Times New Roman"/>
          <w:sz w:val="24"/>
          <w:szCs w:val="24"/>
          <w:lang w:val="sq-AL"/>
        </w:rPr>
        <w:t>një raport të zotërimit të llogarisë në nivelin 70% të popullsisë madhore</w:t>
      </w:r>
      <w:r w:rsidR="00A3000C">
        <w:rPr>
          <w:rFonts w:ascii="Times New Roman" w:hAnsi="Times New Roman"/>
          <w:sz w:val="24"/>
          <w:szCs w:val="24"/>
          <w:lang w:val="sq-AL"/>
        </w:rPr>
        <w:t>,</w:t>
      </w:r>
      <w:r w:rsidRPr="00EF2F65">
        <w:rPr>
          <w:rFonts w:ascii="Times New Roman" w:hAnsi="Times New Roman"/>
          <w:sz w:val="24"/>
          <w:szCs w:val="24"/>
          <w:lang w:val="sq-AL"/>
        </w:rPr>
        <w:t xml:space="preserve"> deri në vitin 2022. </w:t>
      </w:r>
    </w:p>
    <w:p w14:paraId="711A2BCE" w14:textId="77777777" w:rsidR="00E0085D" w:rsidRPr="00EF2F65" w:rsidRDefault="00E0085D" w:rsidP="00E0085D">
      <w:pPr>
        <w:rPr>
          <w:rFonts w:ascii="Times New Roman" w:hAnsi="Times New Roman"/>
          <w:sz w:val="24"/>
          <w:szCs w:val="24"/>
          <w:lang w:val="sq-AL"/>
        </w:rPr>
      </w:pPr>
    </w:p>
    <w:p w14:paraId="7D23C1A0" w14:textId="77777777" w:rsidR="00C50922" w:rsidRPr="00E13F0B" w:rsidRDefault="00BF5937" w:rsidP="00BF5937">
      <w:pPr>
        <w:pStyle w:val="Heading1"/>
        <w:ind w:firstLine="66"/>
        <w:rPr>
          <w:rFonts w:ascii="Times New Roman" w:hAnsi="Times New Roman" w:cs="Times New Roman"/>
          <w:sz w:val="22"/>
          <w:szCs w:val="22"/>
          <w:lang w:val="sq-AL"/>
        </w:rPr>
      </w:pPr>
      <w:r w:rsidRPr="00E13F0B">
        <w:rPr>
          <w:rFonts w:ascii="Times New Roman" w:hAnsi="Times New Roman" w:cs="Times New Roman"/>
          <w:sz w:val="22"/>
          <w:szCs w:val="22"/>
          <w:lang w:val="sq-AL"/>
        </w:rPr>
        <w:t>Problemi në shqyrtim</w:t>
      </w:r>
    </w:p>
    <w:p w14:paraId="5FC80BC9" w14:textId="77777777" w:rsidR="00D55BD1" w:rsidRPr="00E13F0B" w:rsidRDefault="00D55BD1" w:rsidP="00D55BD1">
      <w:pPr>
        <w:rPr>
          <w:lang w:val="sq-AL"/>
        </w:rPr>
      </w:pPr>
    </w:p>
    <w:p w14:paraId="1879172E" w14:textId="77777777" w:rsidR="008D1611" w:rsidRPr="00E13F0B" w:rsidRDefault="008D1611" w:rsidP="008D1611">
      <w:pPr>
        <w:pStyle w:val="NoSpacing"/>
        <w:numPr>
          <w:ilvl w:val="0"/>
          <w:numId w:val="8"/>
        </w:numPr>
        <w:rPr>
          <w:rStyle w:val="Strong"/>
          <w:rFonts w:ascii="Times New Roman" w:hAnsi="Times New Roman"/>
          <w:b w:val="0"/>
          <w:i/>
          <w:sz w:val="20"/>
          <w:lang w:val="sq-AL"/>
        </w:rPr>
      </w:pPr>
      <w:r w:rsidRPr="00E13F0B">
        <w:rPr>
          <w:rStyle w:val="Strong"/>
          <w:rFonts w:ascii="Times New Roman" w:hAnsi="Times New Roman"/>
          <w:b w:val="0"/>
          <w:i/>
          <w:sz w:val="20"/>
          <w:lang w:val="sq-AL"/>
        </w:rPr>
        <w:t>Përshkruani natyrën e problemit</w:t>
      </w:r>
      <w:r w:rsidR="00573E8A" w:rsidRPr="00E13F0B">
        <w:rPr>
          <w:rStyle w:val="Strong"/>
          <w:rFonts w:ascii="Times New Roman" w:hAnsi="Times New Roman"/>
          <w:b w:val="0"/>
          <w:i/>
          <w:sz w:val="20"/>
          <w:lang w:val="sq-AL"/>
        </w:rPr>
        <w:t>.</w:t>
      </w:r>
    </w:p>
    <w:p w14:paraId="787B0E88" w14:textId="77777777" w:rsidR="008D1611" w:rsidRPr="00E13F0B" w:rsidRDefault="008D1611" w:rsidP="008D1611">
      <w:pPr>
        <w:pStyle w:val="NoSpacing"/>
        <w:numPr>
          <w:ilvl w:val="0"/>
          <w:numId w:val="8"/>
        </w:numPr>
        <w:rPr>
          <w:rStyle w:val="Strong"/>
          <w:rFonts w:ascii="Times New Roman" w:hAnsi="Times New Roman"/>
          <w:b w:val="0"/>
          <w:i/>
          <w:sz w:val="20"/>
          <w:lang w:val="sq-AL"/>
        </w:rPr>
      </w:pPr>
      <w:r w:rsidRPr="00E13F0B">
        <w:rPr>
          <w:rStyle w:val="Strong"/>
          <w:rFonts w:ascii="Times New Roman" w:hAnsi="Times New Roman"/>
          <w:b w:val="0"/>
          <w:i/>
          <w:sz w:val="20"/>
          <w:lang w:val="sq-AL"/>
        </w:rPr>
        <w:t>Identifikoni shkaqet e problemit</w:t>
      </w:r>
      <w:r w:rsidR="00573E8A" w:rsidRPr="00E13F0B">
        <w:rPr>
          <w:rStyle w:val="Strong"/>
          <w:rFonts w:ascii="Times New Roman" w:hAnsi="Times New Roman"/>
          <w:b w:val="0"/>
          <w:i/>
          <w:sz w:val="20"/>
          <w:lang w:val="sq-AL"/>
        </w:rPr>
        <w:t>.</w:t>
      </w:r>
    </w:p>
    <w:p w14:paraId="23E97AE8" w14:textId="77777777" w:rsidR="008D1611" w:rsidRPr="00E13F0B" w:rsidRDefault="008D1611" w:rsidP="008D1611">
      <w:pPr>
        <w:pStyle w:val="NoSpacing"/>
        <w:numPr>
          <w:ilvl w:val="0"/>
          <w:numId w:val="8"/>
        </w:numPr>
        <w:rPr>
          <w:rStyle w:val="Strong"/>
          <w:rFonts w:ascii="Times New Roman" w:hAnsi="Times New Roman"/>
          <w:b w:val="0"/>
          <w:i/>
          <w:sz w:val="20"/>
          <w:lang w:val="sq-AL"/>
        </w:rPr>
      </w:pPr>
      <w:r w:rsidRPr="00E13F0B">
        <w:rPr>
          <w:rStyle w:val="Strong"/>
          <w:rFonts w:ascii="Times New Roman" w:hAnsi="Times New Roman"/>
          <w:b w:val="0"/>
          <w:i/>
          <w:sz w:val="20"/>
          <w:lang w:val="sq-AL"/>
        </w:rPr>
        <w:t>Përshkruani shtrirjen e problemit</w:t>
      </w:r>
      <w:r w:rsidR="00573E8A" w:rsidRPr="00E13F0B">
        <w:rPr>
          <w:rStyle w:val="Strong"/>
          <w:rFonts w:ascii="Times New Roman" w:hAnsi="Times New Roman"/>
          <w:b w:val="0"/>
          <w:i/>
          <w:sz w:val="20"/>
          <w:lang w:val="sq-AL"/>
        </w:rPr>
        <w:t>.</w:t>
      </w:r>
    </w:p>
    <w:p w14:paraId="4F1CE7BA" w14:textId="77777777" w:rsidR="008D1611" w:rsidRPr="00E13F0B" w:rsidRDefault="008D1611" w:rsidP="008D1611">
      <w:pPr>
        <w:pStyle w:val="NoSpacing"/>
        <w:numPr>
          <w:ilvl w:val="0"/>
          <w:numId w:val="8"/>
        </w:numPr>
        <w:rPr>
          <w:rStyle w:val="Strong"/>
          <w:rFonts w:ascii="Times New Roman" w:hAnsi="Times New Roman"/>
          <w:b w:val="0"/>
          <w:i/>
          <w:sz w:val="20"/>
          <w:lang w:val="sq-AL"/>
        </w:rPr>
      </w:pPr>
      <w:r w:rsidRPr="00E13F0B">
        <w:rPr>
          <w:rStyle w:val="Strong"/>
          <w:rFonts w:ascii="Times New Roman" w:hAnsi="Times New Roman"/>
          <w:b w:val="0"/>
          <w:i/>
          <w:sz w:val="20"/>
          <w:lang w:val="sq-AL"/>
        </w:rPr>
        <w:t>Identifikoni grupet e prekura nga ky problem - qeveria / biznesi / shoqëria civile / qytetarët</w:t>
      </w:r>
      <w:r w:rsidR="00573E8A" w:rsidRPr="00E13F0B">
        <w:rPr>
          <w:rStyle w:val="Strong"/>
          <w:rFonts w:ascii="Times New Roman" w:hAnsi="Times New Roman"/>
          <w:b w:val="0"/>
          <w:i/>
          <w:sz w:val="20"/>
          <w:lang w:val="sq-AL"/>
        </w:rPr>
        <w:t>.</w:t>
      </w:r>
    </w:p>
    <w:p w14:paraId="22F2B56C" w14:textId="77777777" w:rsidR="0013699E" w:rsidRPr="00E13F0B" w:rsidRDefault="00573E8A" w:rsidP="008D1611">
      <w:pPr>
        <w:pStyle w:val="NoSpacing"/>
        <w:numPr>
          <w:ilvl w:val="0"/>
          <w:numId w:val="8"/>
        </w:numPr>
        <w:rPr>
          <w:rFonts w:ascii="Times New Roman" w:eastAsiaTheme="majorEastAsia" w:hAnsi="Times New Roman"/>
          <w:i/>
          <w:sz w:val="18"/>
          <w:szCs w:val="18"/>
          <w:lang w:val="sq-AL"/>
        </w:rPr>
      </w:pPr>
      <w:r w:rsidRPr="00E13F0B">
        <w:rPr>
          <w:rStyle w:val="Strong"/>
          <w:rFonts w:ascii="Times New Roman" w:hAnsi="Times New Roman"/>
          <w:b w:val="0"/>
          <w:i/>
          <w:sz w:val="20"/>
          <w:lang w:val="sq-AL"/>
        </w:rPr>
        <w:t>Vlerësoni</w:t>
      </w:r>
      <w:r w:rsidR="008D1611" w:rsidRPr="00E13F0B">
        <w:rPr>
          <w:rStyle w:val="Strong"/>
          <w:rFonts w:ascii="Times New Roman" w:hAnsi="Times New Roman"/>
          <w:b w:val="0"/>
          <w:i/>
          <w:sz w:val="20"/>
          <w:lang w:val="sq-AL"/>
        </w:rPr>
        <w:t xml:space="preserve"> nëse problemi mund të </w:t>
      </w:r>
      <w:r w:rsidR="00871FC1" w:rsidRPr="00E13F0B">
        <w:rPr>
          <w:rStyle w:val="Strong"/>
          <w:rFonts w:ascii="Times New Roman" w:hAnsi="Times New Roman"/>
          <w:b w:val="0"/>
          <w:i/>
          <w:sz w:val="20"/>
          <w:lang w:val="sq-AL"/>
        </w:rPr>
        <w:t>trajtohet</w:t>
      </w:r>
      <w:r w:rsidR="008D1611" w:rsidRPr="00E13F0B">
        <w:rPr>
          <w:rStyle w:val="Strong"/>
          <w:rFonts w:ascii="Times New Roman" w:hAnsi="Times New Roman"/>
          <w:b w:val="0"/>
          <w:i/>
          <w:sz w:val="20"/>
          <w:lang w:val="sq-AL"/>
        </w:rPr>
        <w:t xml:space="preserve"> ose jo përmes një ndryshimi të politikave</w:t>
      </w:r>
      <w:r w:rsidRPr="00E13F0B">
        <w:rPr>
          <w:rStyle w:val="Strong"/>
          <w:rFonts w:ascii="Times New Roman" w:hAnsi="Times New Roman"/>
          <w:b w:val="0"/>
          <w:i/>
          <w:sz w:val="20"/>
          <w:lang w:val="sq-AL"/>
        </w:rPr>
        <w:t>.</w:t>
      </w:r>
    </w:p>
    <w:p w14:paraId="5426A475" w14:textId="77777777" w:rsidR="00DE170E" w:rsidRPr="00E13F0B" w:rsidRDefault="00DE170E" w:rsidP="008428C8">
      <w:pPr>
        <w:ind w:left="720"/>
        <w:rPr>
          <w:rFonts w:ascii="Times New Roman" w:hAnsi="Times New Roman"/>
          <w:lang w:val="sq-AL"/>
        </w:rPr>
      </w:pPr>
    </w:p>
    <w:p w14:paraId="69800D7E" w14:textId="77777777" w:rsidR="00C639F3" w:rsidRPr="004E0CB3" w:rsidRDefault="00C639F3" w:rsidP="00325C4E">
      <w:pPr>
        <w:spacing w:line="276" w:lineRule="auto"/>
        <w:jc w:val="both"/>
        <w:rPr>
          <w:rFonts w:ascii="Times New Roman" w:hAnsi="Times New Roman"/>
          <w:sz w:val="24"/>
          <w:szCs w:val="24"/>
          <w:lang w:val="sq-AL"/>
        </w:rPr>
      </w:pPr>
      <w:r w:rsidRPr="004E0CB3">
        <w:rPr>
          <w:rFonts w:ascii="Times New Roman" w:hAnsi="Times New Roman"/>
          <w:sz w:val="24"/>
          <w:szCs w:val="24"/>
          <w:lang w:val="sq-AL"/>
        </w:rPr>
        <w:t xml:space="preserve">Ekonomia shqiptare karakterizohet nga një përdorim i lartë i </w:t>
      </w:r>
      <w:r w:rsidRPr="004E0CB3">
        <w:rPr>
          <w:rFonts w:ascii="Times New Roman" w:hAnsi="Times New Roman"/>
          <w:i/>
          <w:sz w:val="24"/>
          <w:szCs w:val="24"/>
          <w:lang w:val="sq-AL"/>
        </w:rPr>
        <w:t>cash</w:t>
      </w:r>
      <w:r w:rsidRPr="004E0CB3">
        <w:rPr>
          <w:rFonts w:ascii="Times New Roman" w:hAnsi="Times New Roman"/>
          <w:sz w:val="24"/>
          <w:szCs w:val="24"/>
          <w:lang w:val="sq-AL"/>
        </w:rPr>
        <w:t>-it, një fakt ky i evidentuar edhe nga studime empirike të Bankës së Shqipërisë</w:t>
      </w:r>
      <w:r w:rsidRPr="004E0CB3">
        <w:rPr>
          <w:rStyle w:val="FootnoteReference"/>
          <w:rFonts w:ascii="Times New Roman" w:hAnsi="Times New Roman"/>
          <w:sz w:val="24"/>
          <w:szCs w:val="24"/>
          <w:lang w:val="sq-AL"/>
        </w:rPr>
        <w:footnoteReference w:id="4"/>
      </w:r>
      <w:r w:rsidRPr="004E0CB3">
        <w:rPr>
          <w:rFonts w:ascii="Times New Roman" w:hAnsi="Times New Roman"/>
          <w:sz w:val="24"/>
          <w:szCs w:val="24"/>
          <w:lang w:val="sq-AL"/>
        </w:rPr>
        <w:t xml:space="preserve">. Përdorimi i lartë i </w:t>
      </w:r>
      <w:r w:rsidRPr="004E0CB3">
        <w:rPr>
          <w:rFonts w:ascii="Times New Roman" w:hAnsi="Times New Roman"/>
          <w:i/>
          <w:sz w:val="24"/>
          <w:szCs w:val="24"/>
          <w:lang w:val="sq-AL"/>
        </w:rPr>
        <w:t>cash</w:t>
      </w:r>
      <w:r w:rsidRPr="004E0CB3">
        <w:rPr>
          <w:rFonts w:ascii="Times New Roman" w:hAnsi="Times New Roman"/>
          <w:sz w:val="24"/>
          <w:szCs w:val="24"/>
          <w:lang w:val="sq-AL"/>
        </w:rPr>
        <w:t xml:space="preserve">-it </w:t>
      </w:r>
      <w:r w:rsidR="008050FE" w:rsidRPr="004E0CB3">
        <w:rPr>
          <w:rFonts w:ascii="Times New Roman" w:hAnsi="Times New Roman"/>
          <w:sz w:val="24"/>
          <w:szCs w:val="24"/>
          <w:lang w:val="sq-AL"/>
        </w:rPr>
        <w:t xml:space="preserve">në një farë mënyre </w:t>
      </w:r>
      <w:r w:rsidRPr="004E0CB3">
        <w:rPr>
          <w:rFonts w:ascii="Times New Roman" w:hAnsi="Times New Roman"/>
          <w:sz w:val="24"/>
          <w:szCs w:val="24"/>
          <w:lang w:val="sq-AL"/>
        </w:rPr>
        <w:t>mbështet informalitetin dhe krijon pengesa në zbatimin e politikës monetare, ruajtjen e stabilitetit të çmimeve dhe atë të stabilitetit financiar duke ndikuar kështu në zhvillimin ekonomik të vendit. Përtej ndikimeve në aspektin makro</w:t>
      </w:r>
      <w:r w:rsidR="007D2AC2">
        <w:rPr>
          <w:rFonts w:ascii="Times New Roman" w:hAnsi="Times New Roman"/>
          <w:sz w:val="24"/>
          <w:szCs w:val="24"/>
          <w:lang w:val="sq-AL"/>
        </w:rPr>
        <w:t>ekonomik</w:t>
      </w:r>
      <w:r w:rsidRPr="004E0CB3">
        <w:rPr>
          <w:rFonts w:ascii="Times New Roman" w:hAnsi="Times New Roman"/>
          <w:sz w:val="24"/>
          <w:szCs w:val="24"/>
          <w:lang w:val="sq-AL"/>
        </w:rPr>
        <w:t xml:space="preserve">, përdorimi i </w:t>
      </w:r>
      <w:r w:rsidRPr="004E0CB3">
        <w:rPr>
          <w:rFonts w:ascii="Times New Roman" w:hAnsi="Times New Roman"/>
          <w:i/>
          <w:sz w:val="24"/>
          <w:szCs w:val="24"/>
          <w:lang w:val="sq-AL"/>
        </w:rPr>
        <w:t>cash</w:t>
      </w:r>
      <w:r w:rsidRPr="004E0CB3">
        <w:rPr>
          <w:rFonts w:ascii="Times New Roman" w:hAnsi="Times New Roman"/>
          <w:sz w:val="24"/>
          <w:szCs w:val="24"/>
          <w:lang w:val="sq-AL"/>
        </w:rPr>
        <w:t xml:space="preserve"> si mjet pagese mbart kosto për të gjithë aktorët ekonomik</w:t>
      </w:r>
      <w:r w:rsidR="002719D9" w:rsidRPr="004E0CB3">
        <w:rPr>
          <w:rFonts w:ascii="Times New Roman" w:hAnsi="Times New Roman"/>
          <w:sz w:val="24"/>
          <w:szCs w:val="24"/>
          <w:lang w:val="sq-AL"/>
        </w:rPr>
        <w:t>ë</w:t>
      </w:r>
      <w:r w:rsidRPr="004E0CB3">
        <w:rPr>
          <w:rFonts w:ascii="Times New Roman" w:hAnsi="Times New Roman"/>
          <w:sz w:val="24"/>
          <w:szCs w:val="24"/>
          <w:lang w:val="sq-AL"/>
        </w:rPr>
        <w:t xml:space="preserve"> (individë, biznese, institucione shtetërore, institucione bankare e financiare që ofrojnë shërbime pagesash)</w:t>
      </w:r>
      <w:r w:rsidR="007D2AC2">
        <w:rPr>
          <w:rFonts w:ascii="Times New Roman" w:hAnsi="Times New Roman"/>
          <w:sz w:val="24"/>
          <w:szCs w:val="24"/>
          <w:lang w:val="sq-AL"/>
        </w:rPr>
        <w:t>,</w:t>
      </w:r>
      <w:r w:rsidRPr="004E0CB3">
        <w:rPr>
          <w:rFonts w:ascii="Times New Roman" w:hAnsi="Times New Roman"/>
          <w:sz w:val="24"/>
          <w:szCs w:val="24"/>
          <w:lang w:val="sq-AL"/>
        </w:rPr>
        <w:t xml:space="preserve"> të cilat arri</w:t>
      </w:r>
      <w:r w:rsidR="007D2AC2">
        <w:rPr>
          <w:rFonts w:ascii="Times New Roman" w:hAnsi="Times New Roman"/>
          <w:sz w:val="24"/>
          <w:szCs w:val="24"/>
          <w:lang w:val="sq-AL"/>
        </w:rPr>
        <w:t>j</w:t>
      </w:r>
      <w:r w:rsidRPr="004E0CB3">
        <w:rPr>
          <w:rFonts w:ascii="Times New Roman" w:hAnsi="Times New Roman"/>
          <w:sz w:val="24"/>
          <w:szCs w:val="24"/>
          <w:lang w:val="sq-AL"/>
        </w:rPr>
        <w:t>n</w:t>
      </w:r>
      <w:r w:rsidR="007D2AC2">
        <w:rPr>
          <w:rFonts w:ascii="Times New Roman" w:hAnsi="Times New Roman"/>
          <w:sz w:val="24"/>
          <w:szCs w:val="24"/>
          <w:lang w:val="sq-AL"/>
        </w:rPr>
        <w:t>ë</w:t>
      </w:r>
      <w:r w:rsidRPr="004E0CB3">
        <w:rPr>
          <w:rFonts w:ascii="Times New Roman" w:hAnsi="Times New Roman"/>
          <w:sz w:val="24"/>
          <w:szCs w:val="24"/>
          <w:lang w:val="sq-AL"/>
        </w:rPr>
        <w:t xml:space="preserve"> deri në 1,7 për qind të Prodhimit të Brendshëm Bruto (</w:t>
      </w:r>
      <w:r w:rsidR="00EE064C" w:rsidRPr="004E0CB3">
        <w:rPr>
          <w:rFonts w:ascii="Times New Roman" w:hAnsi="Times New Roman"/>
          <w:sz w:val="24"/>
          <w:szCs w:val="24"/>
          <w:lang w:val="sq-AL"/>
        </w:rPr>
        <w:t>PBB</w:t>
      </w:r>
      <w:r w:rsidRPr="004E0CB3">
        <w:rPr>
          <w:rFonts w:ascii="Times New Roman" w:hAnsi="Times New Roman"/>
          <w:sz w:val="24"/>
          <w:szCs w:val="24"/>
          <w:lang w:val="sq-AL"/>
        </w:rPr>
        <w:t xml:space="preserve">). </w:t>
      </w:r>
    </w:p>
    <w:p w14:paraId="709297AD" w14:textId="77777777" w:rsidR="00C639F3" w:rsidRPr="004E0CB3" w:rsidRDefault="00C639F3" w:rsidP="00325C4E">
      <w:pPr>
        <w:spacing w:line="276" w:lineRule="auto"/>
        <w:jc w:val="both"/>
        <w:rPr>
          <w:rFonts w:ascii="Times New Roman" w:hAnsi="Times New Roman"/>
          <w:sz w:val="24"/>
          <w:szCs w:val="24"/>
          <w:lang w:val="sq-AL"/>
        </w:rPr>
      </w:pPr>
    </w:p>
    <w:p w14:paraId="42D1C02F" w14:textId="77777777" w:rsidR="00C639F3" w:rsidRPr="004E0CB3" w:rsidRDefault="00C639F3" w:rsidP="00325C4E">
      <w:pPr>
        <w:spacing w:line="276" w:lineRule="auto"/>
        <w:jc w:val="both"/>
        <w:rPr>
          <w:rFonts w:ascii="Times New Roman" w:hAnsi="Times New Roman"/>
          <w:sz w:val="24"/>
          <w:szCs w:val="24"/>
          <w:lang w:val="sq-AL"/>
        </w:rPr>
      </w:pPr>
      <w:r w:rsidRPr="004E0CB3">
        <w:rPr>
          <w:rFonts w:ascii="Times New Roman" w:hAnsi="Times New Roman"/>
          <w:sz w:val="24"/>
          <w:szCs w:val="24"/>
          <w:lang w:val="sq-AL"/>
        </w:rPr>
        <w:t>Një nga faktorët kryesor</w:t>
      </w:r>
      <w:r w:rsidR="007D2AC2">
        <w:rPr>
          <w:rFonts w:ascii="Times New Roman" w:hAnsi="Times New Roman"/>
          <w:sz w:val="24"/>
          <w:szCs w:val="24"/>
          <w:lang w:val="sq-AL"/>
        </w:rPr>
        <w:t>ë</w:t>
      </w:r>
      <w:r w:rsidRPr="004E0CB3">
        <w:rPr>
          <w:rFonts w:ascii="Times New Roman" w:hAnsi="Times New Roman"/>
          <w:sz w:val="24"/>
          <w:szCs w:val="24"/>
          <w:lang w:val="sq-AL"/>
        </w:rPr>
        <w:t xml:space="preserve"> të përdorimit të gjerë të </w:t>
      </w:r>
      <w:r w:rsidRPr="004E0CB3">
        <w:rPr>
          <w:rFonts w:ascii="Times New Roman" w:hAnsi="Times New Roman"/>
          <w:i/>
          <w:sz w:val="24"/>
          <w:szCs w:val="24"/>
          <w:lang w:val="sq-AL"/>
        </w:rPr>
        <w:t>cash</w:t>
      </w:r>
      <w:r w:rsidRPr="004E0CB3">
        <w:rPr>
          <w:rFonts w:ascii="Times New Roman" w:hAnsi="Times New Roman"/>
          <w:sz w:val="24"/>
          <w:szCs w:val="24"/>
          <w:lang w:val="sq-AL"/>
        </w:rPr>
        <w:t xml:space="preserve">-it në ekonominë shqiptare është përfshirja e ulët financiare e popullsisë, e cila </w:t>
      </w:r>
      <w:r w:rsidR="002719D9" w:rsidRPr="004E0CB3">
        <w:rPr>
          <w:rFonts w:ascii="Times New Roman" w:hAnsi="Times New Roman"/>
          <w:sz w:val="24"/>
          <w:szCs w:val="24"/>
          <w:lang w:val="sq-AL"/>
        </w:rPr>
        <w:t xml:space="preserve">vlerësuar </w:t>
      </w:r>
      <w:r w:rsidRPr="004E0CB3">
        <w:rPr>
          <w:rFonts w:ascii="Times New Roman" w:hAnsi="Times New Roman"/>
          <w:sz w:val="24"/>
          <w:szCs w:val="24"/>
          <w:lang w:val="sq-AL"/>
        </w:rPr>
        <w:t xml:space="preserve">nga </w:t>
      </w:r>
      <w:r w:rsidRPr="004E0CB3">
        <w:rPr>
          <w:rFonts w:ascii="Times New Roman" w:hAnsi="Times New Roman"/>
          <w:i/>
          <w:sz w:val="24"/>
          <w:szCs w:val="24"/>
          <w:lang w:val="sq-AL"/>
        </w:rPr>
        <w:t>Findex</w:t>
      </w:r>
      <w:r w:rsidRPr="004E0CB3">
        <w:rPr>
          <w:rStyle w:val="FootnoteReference"/>
          <w:rFonts w:ascii="Times New Roman" w:hAnsi="Times New Roman"/>
          <w:sz w:val="24"/>
          <w:szCs w:val="24"/>
          <w:lang w:val="sq-AL"/>
        </w:rPr>
        <w:footnoteReference w:id="5"/>
      </w:r>
      <w:r w:rsidRPr="004E0CB3">
        <w:rPr>
          <w:rFonts w:ascii="Times New Roman" w:hAnsi="Times New Roman"/>
          <w:sz w:val="24"/>
          <w:szCs w:val="24"/>
          <w:lang w:val="sq-AL"/>
        </w:rPr>
        <w:t xml:space="preserve"> (i publikuar nga Banka Botërore) identifikon se pothuajse 60 për qind e popullsisë nuk zotëron një llogari bankare. Përfshirja e ulët financiare e popullsisë përtej edukimit financiar të popullsisë dhe familjarizimi</w:t>
      </w:r>
      <w:r w:rsidR="007D2AC2">
        <w:rPr>
          <w:rFonts w:ascii="Times New Roman" w:hAnsi="Times New Roman"/>
          <w:sz w:val="24"/>
          <w:szCs w:val="24"/>
          <w:lang w:val="sq-AL"/>
        </w:rPr>
        <w:t>t</w:t>
      </w:r>
      <w:r w:rsidRPr="004E0CB3">
        <w:rPr>
          <w:rFonts w:ascii="Times New Roman" w:hAnsi="Times New Roman"/>
          <w:sz w:val="24"/>
          <w:szCs w:val="24"/>
          <w:lang w:val="sq-AL"/>
        </w:rPr>
        <w:t xml:space="preserve"> me sistemin bankar </w:t>
      </w:r>
      <w:r w:rsidR="008050FE" w:rsidRPr="004E0CB3">
        <w:rPr>
          <w:rFonts w:ascii="Times New Roman" w:hAnsi="Times New Roman"/>
          <w:sz w:val="24"/>
          <w:szCs w:val="24"/>
          <w:lang w:val="sq-AL"/>
        </w:rPr>
        <w:t>e</w:t>
      </w:r>
      <w:r w:rsidRPr="004E0CB3">
        <w:rPr>
          <w:rFonts w:ascii="Times New Roman" w:hAnsi="Times New Roman"/>
          <w:sz w:val="24"/>
          <w:szCs w:val="24"/>
          <w:lang w:val="sq-AL"/>
        </w:rPr>
        <w:t xml:space="preserve"> atë financiar</w:t>
      </w:r>
      <w:r w:rsidR="008050FE" w:rsidRPr="004E0CB3">
        <w:rPr>
          <w:rFonts w:ascii="Times New Roman" w:hAnsi="Times New Roman"/>
          <w:sz w:val="24"/>
          <w:szCs w:val="24"/>
          <w:lang w:val="sq-AL"/>
        </w:rPr>
        <w:t>,</w:t>
      </w:r>
      <w:r w:rsidRPr="004E0CB3">
        <w:rPr>
          <w:rFonts w:ascii="Times New Roman" w:hAnsi="Times New Roman"/>
          <w:sz w:val="24"/>
          <w:szCs w:val="24"/>
          <w:lang w:val="sq-AL"/>
        </w:rPr>
        <w:t xml:space="preserve"> vlerësohet se reflekton gjithashtu edhe kostot relativisht të larta të cilat mbartin shërbimet e ofruar aktualisht nga tregu si nga pikëpamja monetare ashtu edhe ajo kohore. Studimi i kryer nga Banka e S</w:t>
      </w:r>
      <w:r w:rsidR="008050FE" w:rsidRPr="004E0CB3">
        <w:rPr>
          <w:rFonts w:ascii="Times New Roman" w:hAnsi="Times New Roman"/>
          <w:sz w:val="24"/>
          <w:szCs w:val="24"/>
          <w:lang w:val="sq-AL"/>
        </w:rPr>
        <w:t>hqipërisë dikton se</w:t>
      </w:r>
      <w:r w:rsidRPr="004E0CB3">
        <w:rPr>
          <w:rFonts w:ascii="Times New Roman" w:hAnsi="Times New Roman"/>
          <w:sz w:val="24"/>
          <w:szCs w:val="24"/>
          <w:lang w:val="sq-AL"/>
        </w:rPr>
        <w:t xml:space="preserve"> shumica dërrmuese e kostove që lidhen me përdorimin e instrumenteve në formë letër</w:t>
      </w:r>
      <w:r w:rsidR="008050FE" w:rsidRPr="004E0CB3">
        <w:rPr>
          <w:rFonts w:ascii="Times New Roman" w:hAnsi="Times New Roman"/>
          <w:sz w:val="24"/>
          <w:szCs w:val="24"/>
          <w:lang w:val="sq-AL"/>
        </w:rPr>
        <w:t>, të cilat përdoren</w:t>
      </w:r>
      <w:r w:rsidRPr="004E0CB3">
        <w:rPr>
          <w:rFonts w:ascii="Times New Roman" w:hAnsi="Times New Roman"/>
          <w:sz w:val="24"/>
          <w:szCs w:val="24"/>
          <w:lang w:val="sq-AL"/>
        </w:rPr>
        <w:t xml:space="preserve"> gjerësisht në Shqipëri, janë kosto oportune të bazuara në kohën e shpenzuar, për faktin se ato kërkojnë praninë fizike dhe </w:t>
      </w:r>
      <w:r w:rsidRPr="004E0CB3">
        <w:rPr>
          <w:rFonts w:ascii="Times New Roman" w:hAnsi="Times New Roman"/>
          <w:sz w:val="24"/>
          <w:szCs w:val="24"/>
          <w:lang w:val="sq-AL"/>
        </w:rPr>
        <w:lastRenderedPageBreak/>
        <w:t xml:space="preserve">udhëtimin e paguesit/përfituesit në pothuajse të gjitha rastet </w:t>
      </w:r>
      <w:r w:rsidR="008050FE" w:rsidRPr="004E0CB3">
        <w:rPr>
          <w:rFonts w:ascii="Times New Roman" w:hAnsi="Times New Roman"/>
          <w:sz w:val="24"/>
          <w:szCs w:val="24"/>
          <w:lang w:val="sq-AL"/>
        </w:rPr>
        <w:t>duke ndikuar kështu</w:t>
      </w:r>
      <w:r w:rsidRPr="004E0CB3">
        <w:rPr>
          <w:rFonts w:ascii="Times New Roman" w:hAnsi="Times New Roman"/>
          <w:sz w:val="24"/>
          <w:szCs w:val="24"/>
          <w:lang w:val="sq-AL"/>
        </w:rPr>
        <w:t xml:space="preserve"> në redukt</w:t>
      </w:r>
      <w:r w:rsidR="008050FE" w:rsidRPr="004E0CB3">
        <w:rPr>
          <w:rFonts w:ascii="Times New Roman" w:hAnsi="Times New Roman"/>
          <w:sz w:val="24"/>
          <w:szCs w:val="24"/>
          <w:lang w:val="sq-AL"/>
        </w:rPr>
        <w:t xml:space="preserve">imin e produktivitetit efektiv dhe gjenerimin e kostove nga mungesa e automatizimit të proceseve. </w:t>
      </w:r>
    </w:p>
    <w:p w14:paraId="03C69A21" w14:textId="77777777" w:rsidR="00E36FA3" w:rsidRPr="004E0CB3" w:rsidRDefault="00E36FA3" w:rsidP="00325C4E">
      <w:pPr>
        <w:spacing w:line="276" w:lineRule="auto"/>
        <w:jc w:val="both"/>
        <w:rPr>
          <w:rFonts w:ascii="Times New Roman" w:hAnsi="Times New Roman"/>
          <w:sz w:val="24"/>
          <w:szCs w:val="24"/>
          <w:lang w:val="sq-AL"/>
        </w:rPr>
      </w:pPr>
    </w:p>
    <w:p w14:paraId="7513894D" w14:textId="77777777" w:rsidR="00E36FA3" w:rsidRPr="004E0CB3" w:rsidRDefault="00E36FA3" w:rsidP="00325C4E">
      <w:pPr>
        <w:spacing w:line="276" w:lineRule="auto"/>
        <w:jc w:val="both"/>
        <w:rPr>
          <w:rFonts w:ascii="Times New Roman" w:hAnsi="Times New Roman"/>
          <w:sz w:val="24"/>
          <w:szCs w:val="24"/>
          <w:lang w:val="sq-AL"/>
        </w:rPr>
      </w:pPr>
      <w:r w:rsidRPr="004E0CB3">
        <w:rPr>
          <w:rFonts w:ascii="Times New Roman" w:hAnsi="Times New Roman"/>
          <w:sz w:val="24"/>
          <w:szCs w:val="24"/>
          <w:lang w:val="sq-AL"/>
        </w:rPr>
        <w:t xml:space="preserve">Përtej faktorëve të brendshëm të cilët janë identifikuar më lart, të cilët diktojnë nevojën për ndërhyrje me qëllim modernizimin e tregut të pagesave me vlerë të vogël, </w:t>
      </w:r>
      <w:r w:rsidR="00952267" w:rsidRPr="004E0CB3">
        <w:rPr>
          <w:rFonts w:ascii="Times New Roman" w:hAnsi="Times New Roman"/>
          <w:sz w:val="24"/>
          <w:szCs w:val="24"/>
          <w:lang w:val="sq-AL"/>
        </w:rPr>
        <w:t xml:space="preserve">transpozimi i direktivës në </w:t>
      </w:r>
      <w:r w:rsidR="000969C9" w:rsidRPr="004E0CB3">
        <w:rPr>
          <w:rFonts w:ascii="Times New Roman" w:hAnsi="Times New Roman"/>
          <w:sz w:val="24"/>
          <w:szCs w:val="24"/>
          <w:lang w:val="sq-AL"/>
        </w:rPr>
        <w:t xml:space="preserve">një </w:t>
      </w:r>
      <w:r w:rsidR="00952267" w:rsidRPr="004E0CB3">
        <w:rPr>
          <w:rFonts w:ascii="Times New Roman" w:hAnsi="Times New Roman"/>
          <w:sz w:val="24"/>
          <w:szCs w:val="24"/>
          <w:lang w:val="sq-AL"/>
        </w:rPr>
        <w:t>lig</w:t>
      </w:r>
      <w:r w:rsidR="0000740F" w:rsidRPr="004E0CB3">
        <w:rPr>
          <w:rFonts w:ascii="Times New Roman" w:hAnsi="Times New Roman"/>
          <w:sz w:val="24"/>
          <w:szCs w:val="24"/>
          <w:lang w:val="sq-AL"/>
        </w:rPr>
        <w:t>j</w:t>
      </w:r>
      <w:r w:rsidR="00952267" w:rsidRPr="004E0CB3">
        <w:rPr>
          <w:rFonts w:ascii="Times New Roman" w:hAnsi="Times New Roman"/>
          <w:sz w:val="24"/>
          <w:szCs w:val="24"/>
          <w:lang w:val="sq-AL"/>
        </w:rPr>
        <w:t xml:space="preserve"> kombëtar</w:t>
      </w:r>
      <w:r w:rsidRPr="004E0CB3">
        <w:rPr>
          <w:rFonts w:ascii="Times New Roman" w:hAnsi="Times New Roman"/>
          <w:sz w:val="24"/>
          <w:szCs w:val="24"/>
          <w:lang w:val="sq-AL"/>
        </w:rPr>
        <w:t xml:space="preserve"> </w:t>
      </w:r>
      <w:r w:rsidR="00952267" w:rsidRPr="004E0CB3">
        <w:rPr>
          <w:rFonts w:ascii="Times New Roman" w:hAnsi="Times New Roman"/>
          <w:sz w:val="24"/>
          <w:szCs w:val="24"/>
          <w:lang w:val="sq-AL"/>
        </w:rPr>
        <w:t xml:space="preserve">imponohet </w:t>
      </w:r>
      <w:r w:rsidRPr="004E0CB3">
        <w:rPr>
          <w:rFonts w:ascii="Times New Roman" w:hAnsi="Times New Roman"/>
          <w:sz w:val="24"/>
          <w:szCs w:val="24"/>
          <w:lang w:val="sq-AL"/>
        </w:rPr>
        <w:t xml:space="preserve">gjithashtu edhe nga procesi i integrimit të Shqipërisë në Bashkimin Evropian. Nevoja për përafrim të praktikave evropiane në </w:t>
      </w:r>
      <w:r w:rsidR="00B11368" w:rsidRPr="004E0CB3">
        <w:rPr>
          <w:rFonts w:ascii="Times New Roman" w:hAnsi="Times New Roman"/>
          <w:sz w:val="24"/>
          <w:szCs w:val="24"/>
          <w:lang w:val="sq-AL"/>
        </w:rPr>
        <w:t xml:space="preserve">tregun </w:t>
      </w:r>
      <w:r w:rsidRPr="004E0CB3">
        <w:rPr>
          <w:rFonts w:ascii="Times New Roman" w:hAnsi="Times New Roman"/>
          <w:sz w:val="24"/>
          <w:szCs w:val="24"/>
          <w:lang w:val="sq-AL"/>
        </w:rPr>
        <w:t>vendas të pagesave është një angazhim i ndërmarr</w:t>
      </w:r>
      <w:r w:rsidR="00B11368" w:rsidRPr="004E0CB3">
        <w:rPr>
          <w:rFonts w:ascii="Times New Roman" w:hAnsi="Times New Roman"/>
          <w:sz w:val="24"/>
          <w:szCs w:val="24"/>
          <w:lang w:val="sq-AL"/>
        </w:rPr>
        <w:t>ë</w:t>
      </w:r>
      <w:r w:rsidRPr="004E0CB3">
        <w:rPr>
          <w:rFonts w:ascii="Times New Roman" w:hAnsi="Times New Roman"/>
          <w:sz w:val="24"/>
          <w:szCs w:val="24"/>
          <w:lang w:val="sq-AL"/>
        </w:rPr>
        <w:t xml:space="preserve"> nga Shqipëria me nënshkrimi</w:t>
      </w:r>
      <w:r w:rsidR="00B11368" w:rsidRPr="004E0CB3">
        <w:rPr>
          <w:rFonts w:ascii="Times New Roman" w:hAnsi="Times New Roman"/>
          <w:sz w:val="24"/>
          <w:szCs w:val="24"/>
          <w:lang w:val="sq-AL"/>
        </w:rPr>
        <w:t>n</w:t>
      </w:r>
      <w:r w:rsidRPr="004E0CB3">
        <w:rPr>
          <w:rFonts w:ascii="Times New Roman" w:hAnsi="Times New Roman"/>
          <w:sz w:val="24"/>
          <w:szCs w:val="24"/>
          <w:lang w:val="sq-AL"/>
        </w:rPr>
        <w:t xml:space="preserve"> e Marrëveshjes së Stabilizimi Asociimit dhe më konkretisht përbën një kërkesë të vazhdueshme të Bashkimit Evropian në kuadër të kapitullit 4 “ Lëvizja e lirë e kapitalit”.  </w:t>
      </w:r>
    </w:p>
    <w:p w14:paraId="09873A59" w14:textId="77777777" w:rsidR="00042B20" w:rsidRPr="004E0CB3" w:rsidRDefault="00042B20" w:rsidP="00325C4E">
      <w:pPr>
        <w:spacing w:line="276" w:lineRule="auto"/>
        <w:jc w:val="both"/>
        <w:rPr>
          <w:rFonts w:ascii="Times New Roman" w:hAnsi="Times New Roman"/>
          <w:sz w:val="24"/>
          <w:szCs w:val="24"/>
          <w:lang w:val="sq-AL"/>
        </w:rPr>
      </w:pPr>
    </w:p>
    <w:p w14:paraId="23D6270D" w14:textId="77777777" w:rsidR="00042B20" w:rsidRPr="004E0CB3" w:rsidRDefault="00042B20" w:rsidP="00325C4E">
      <w:pPr>
        <w:spacing w:line="276" w:lineRule="auto"/>
        <w:jc w:val="both"/>
        <w:rPr>
          <w:rFonts w:ascii="Times New Roman" w:hAnsi="Times New Roman"/>
          <w:sz w:val="24"/>
          <w:szCs w:val="24"/>
          <w:lang w:val="sq-AL"/>
        </w:rPr>
      </w:pPr>
      <w:r w:rsidRPr="004E0CB3">
        <w:rPr>
          <w:rFonts w:ascii="Times New Roman" w:hAnsi="Times New Roman"/>
          <w:sz w:val="24"/>
          <w:szCs w:val="24"/>
          <w:lang w:val="sq-AL"/>
        </w:rPr>
        <w:t xml:space="preserve">Së fundi, duke marrë në konsideratë faktin se autoritet rregullatore dhe mbikëqyrëse në rrafshin ndërkombëtar po ballafaqohen me nevojat për rregullim të shërbimeve inovative të imponuara nga zhvillimi i teknologjisë në shërbimet financiare, të ashtuquajturën </w:t>
      </w:r>
      <w:r w:rsidRPr="004E0CB3">
        <w:rPr>
          <w:rFonts w:ascii="Times New Roman" w:hAnsi="Times New Roman"/>
          <w:i/>
          <w:sz w:val="24"/>
          <w:szCs w:val="24"/>
          <w:lang w:val="sq-AL"/>
        </w:rPr>
        <w:t xml:space="preserve">Fintech </w:t>
      </w:r>
      <w:r w:rsidRPr="004E0CB3">
        <w:rPr>
          <w:rFonts w:ascii="Times New Roman" w:hAnsi="Times New Roman"/>
          <w:sz w:val="24"/>
          <w:szCs w:val="24"/>
          <w:lang w:val="sq-AL"/>
        </w:rPr>
        <w:t>vlerësohet se transpozimi i kës</w:t>
      </w:r>
      <w:r w:rsidR="008050FE" w:rsidRPr="004E0CB3">
        <w:rPr>
          <w:rFonts w:ascii="Times New Roman" w:hAnsi="Times New Roman"/>
          <w:sz w:val="24"/>
          <w:szCs w:val="24"/>
          <w:lang w:val="sq-AL"/>
        </w:rPr>
        <w:t>aj Direktive në legjislacionin v</w:t>
      </w:r>
      <w:r w:rsidRPr="004E0CB3">
        <w:rPr>
          <w:rFonts w:ascii="Times New Roman" w:hAnsi="Times New Roman"/>
          <w:sz w:val="24"/>
          <w:szCs w:val="24"/>
          <w:lang w:val="sq-AL"/>
        </w:rPr>
        <w:t xml:space="preserve">endas, ashtu si dhe në Bashkimin Evropian, krijon parakushte që këto zhvillime teknologjike të promovohen në tregun vendas por duke vendosur kushte barazie me institucionet ekzistuese dhe duke garantuar sigurinë  e këtyre shërbimeve inovative. </w:t>
      </w:r>
    </w:p>
    <w:p w14:paraId="69A4D278" w14:textId="77777777" w:rsidR="00C639F3" w:rsidRPr="00E13F0B" w:rsidRDefault="00C639F3" w:rsidP="00C639F3">
      <w:pPr>
        <w:jc w:val="both"/>
        <w:rPr>
          <w:rFonts w:ascii="Times New Roman" w:hAnsi="Times New Roman"/>
          <w:sz w:val="20"/>
          <w:lang w:val="sq-AL"/>
        </w:rPr>
      </w:pPr>
    </w:p>
    <w:p w14:paraId="5D697D0E" w14:textId="77777777" w:rsidR="00343683" w:rsidRPr="00E13F0B" w:rsidRDefault="008D1611" w:rsidP="008D1611">
      <w:pPr>
        <w:pStyle w:val="Heading1"/>
        <w:ind w:firstLine="66"/>
        <w:rPr>
          <w:rFonts w:ascii="Times New Roman" w:hAnsi="Times New Roman" w:cs="Times New Roman"/>
          <w:sz w:val="22"/>
          <w:szCs w:val="22"/>
          <w:lang w:val="sq-AL"/>
        </w:rPr>
      </w:pPr>
      <w:bookmarkStart w:id="4" w:name="_Toc506919734"/>
      <w:r w:rsidRPr="00E13F0B">
        <w:rPr>
          <w:rFonts w:ascii="Times New Roman" w:hAnsi="Times New Roman" w:cs="Times New Roman"/>
          <w:sz w:val="22"/>
          <w:szCs w:val="22"/>
          <w:lang w:val="sq-AL"/>
        </w:rPr>
        <w:t xml:space="preserve">Arsyeja e ndërhyrjes </w:t>
      </w:r>
      <w:bookmarkEnd w:id="4"/>
    </w:p>
    <w:p w14:paraId="32EF7D32" w14:textId="77777777" w:rsidR="00D55BD1" w:rsidRPr="00E13F0B" w:rsidRDefault="00D55BD1" w:rsidP="00D55BD1">
      <w:pPr>
        <w:rPr>
          <w:lang w:val="sq-AL"/>
        </w:rPr>
      </w:pPr>
    </w:p>
    <w:p w14:paraId="28A2AB5A" w14:textId="77777777" w:rsidR="008D1611" w:rsidRPr="00E13F0B" w:rsidRDefault="008D1611" w:rsidP="008D1611">
      <w:pPr>
        <w:pStyle w:val="ListParagraph"/>
        <w:numPr>
          <w:ilvl w:val="0"/>
          <w:numId w:val="9"/>
        </w:numPr>
        <w:spacing w:after="0"/>
        <w:jc w:val="both"/>
        <w:rPr>
          <w:rFonts w:ascii="Times New Roman" w:eastAsiaTheme="majorEastAsia" w:hAnsi="Times New Roman"/>
          <w:i/>
          <w:sz w:val="20"/>
          <w:lang w:val="sq-AL"/>
        </w:rPr>
      </w:pPr>
      <w:r w:rsidRPr="00E13F0B">
        <w:rPr>
          <w:rFonts w:ascii="Times New Roman" w:eastAsiaTheme="majorEastAsia" w:hAnsi="Times New Roman"/>
          <w:i/>
          <w:sz w:val="20"/>
          <w:lang w:val="sq-AL"/>
        </w:rPr>
        <w:t>Shpjegoni pse qeveria planifikon të ndërhyjë dhe pse është e nevojshme</w:t>
      </w:r>
      <w:r w:rsidR="00573E8A" w:rsidRPr="00E13F0B">
        <w:rPr>
          <w:rFonts w:ascii="Times New Roman" w:eastAsiaTheme="majorEastAsia" w:hAnsi="Times New Roman"/>
          <w:i/>
          <w:sz w:val="20"/>
          <w:lang w:val="sq-AL"/>
        </w:rPr>
        <w:t>.</w:t>
      </w:r>
    </w:p>
    <w:p w14:paraId="03945A6A" w14:textId="77777777" w:rsidR="008D1611" w:rsidRPr="00E13F0B" w:rsidRDefault="008D1611" w:rsidP="008D1611">
      <w:pPr>
        <w:pStyle w:val="ListParagraph"/>
        <w:numPr>
          <w:ilvl w:val="0"/>
          <w:numId w:val="9"/>
        </w:numPr>
        <w:spacing w:after="0"/>
        <w:jc w:val="both"/>
        <w:rPr>
          <w:rFonts w:ascii="Times New Roman" w:eastAsiaTheme="majorEastAsia" w:hAnsi="Times New Roman"/>
          <w:i/>
          <w:sz w:val="20"/>
          <w:lang w:val="sq-AL"/>
        </w:rPr>
      </w:pPr>
      <w:r w:rsidRPr="00E13F0B">
        <w:rPr>
          <w:rFonts w:ascii="Times New Roman" w:eastAsiaTheme="majorEastAsia" w:hAnsi="Times New Roman"/>
          <w:i/>
          <w:sz w:val="20"/>
          <w:lang w:val="sq-AL"/>
        </w:rPr>
        <w:t xml:space="preserve">Shpjegoni se çfarë shpreson të </w:t>
      </w:r>
      <w:r w:rsidR="00573E8A" w:rsidRPr="00E13F0B">
        <w:rPr>
          <w:rFonts w:ascii="Times New Roman" w:eastAsiaTheme="majorEastAsia" w:hAnsi="Times New Roman"/>
          <w:i/>
          <w:sz w:val="20"/>
          <w:lang w:val="sq-AL"/>
        </w:rPr>
        <w:t>trajtojë</w:t>
      </w:r>
      <w:r w:rsidRPr="00E13F0B">
        <w:rPr>
          <w:rFonts w:ascii="Times New Roman" w:eastAsiaTheme="majorEastAsia" w:hAnsi="Times New Roman"/>
          <w:i/>
          <w:sz w:val="20"/>
          <w:lang w:val="sq-AL"/>
        </w:rPr>
        <w:t xml:space="preserve"> </w:t>
      </w:r>
      <w:r w:rsidR="00573E8A" w:rsidRPr="00E13F0B">
        <w:rPr>
          <w:rFonts w:ascii="Times New Roman" w:eastAsiaTheme="majorEastAsia" w:hAnsi="Times New Roman"/>
          <w:i/>
          <w:sz w:val="20"/>
          <w:lang w:val="sq-AL"/>
        </w:rPr>
        <w:t xml:space="preserve">qeveria </w:t>
      </w:r>
      <w:r w:rsidRPr="00E13F0B">
        <w:rPr>
          <w:rFonts w:ascii="Times New Roman" w:eastAsiaTheme="majorEastAsia" w:hAnsi="Times New Roman"/>
          <w:i/>
          <w:sz w:val="20"/>
          <w:lang w:val="sq-AL"/>
        </w:rPr>
        <w:t>nëpërmjet kësaj ndërhyrjeje</w:t>
      </w:r>
      <w:r w:rsidR="00573E8A" w:rsidRPr="00E13F0B">
        <w:rPr>
          <w:rFonts w:ascii="Times New Roman" w:eastAsiaTheme="majorEastAsia" w:hAnsi="Times New Roman"/>
          <w:i/>
          <w:sz w:val="20"/>
          <w:lang w:val="sq-AL"/>
        </w:rPr>
        <w:t>.</w:t>
      </w:r>
    </w:p>
    <w:p w14:paraId="6D5D4941" w14:textId="77777777" w:rsidR="008D1611" w:rsidRPr="00E13F0B" w:rsidRDefault="008D1611" w:rsidP="008D1611">
      <w:pPr>
        <w:pStyle w:val="ListParagraph"/>
        <w:numPr>
          <w:ilvl w:val="0"/>
          <w:numId w:val="9"/>
        </w:numPr>
        <w:spacing w:after="0"/>
        <w:jc w:val="both"/>
        <w:rPr>
          <w:rFonts w:ascii="Times New Roman" w:eastAsiaTheme="majorEastAsia" w:hAnsi="Times New Roman"/>
          <w:i/>
          <w:sz w:val="20"/>
          <w:lang w:val="sq-AL"/>
        </w:rPr>
      </w:pPr>
      <w:r w:rsidRPr="00E13F0B">
        <w:rPr>
          <w:rFonts w:ascii="Times New Roman" w:eastAsiaTheme="majorEastAsia" w:hAnsi="Times New Roman"/>
          <w:i/>
          <w:sz w:val="20"/>
          <w:lang w:val="sq-AL"/>
        </w:rPr>
        <w:t xml:space="preserve">Identifikoni shkallën e ndërhyrjes së qeverisë që nevojitet për të </w:t>
      </w:r>
      <w:r w:rsidR="00573E8A" w:rsidRPr="00E13F0B">
        <w:rPr>
          <w:rFonts w:ascii="Times New Roman" w:eastAsiaTheme="majorEastAsia" w:hAnsi="Times New Roman"/>
          <w:i/>
          <w:sz w:val="20"/>
          <w:lang w:val="sq-AL"/>
        </w:rPr>
        <w:t>trajtuar</w:t>
      </w:r>
      <w:r w:rsidRPr="00E13F0B">
        <w:rPr>
          <w:rFonts w:ascii="Times New Roman" w:eastAsiaTheme="majorEastAsia" w:hAnsi="Times New Roman"/>
          <w:i/>
          <w:sz w:val="20"/>
          <w:lang w:val="sq-AL"/>
        </w:rPr>
        <w:t xml:space="preserve"> problemin</w:t>
      </w:r>
      <w:r w:rsidR="00573E8A" w:rsidRPr="00E13F0B">
        <w:rPr>
          <w:rFonts w:ascii="Times New Roman" w:eastAsiaTheme="majorEastAsia" w:hAnsi="Times New Roman"/>
          <w:i/>
          <w:sz w:val="20"/>
          <w:lang w:val="sq-AL"/>
        </w:rPr>
        <w:t>.</w:t>
      </w:r>
    </w:p>
    <w:p w14:paraId="2ED03E06" w14:textId="77777777" w:rsidR="008D1611" w:rsidRPr="00E13F0B" w:rsidRDefault="008D1611" w:rsidP="008D1611">
      <w:pPr>
        <w:pStyle w:val="ListParagraph"/>
        <w:numPr>
          <w:ilvl w:val="0"/>
          <w:numId w:val="9"/>
        </w:numPr>
        <w:spacing w:after="0"/>
        <w:jc w:val="both"/>
        <w:rPr>
          <w:rFonts w:ascii="Times New Roman" w:eastAsiaTheme="majorEastAsia" w:hAnsi="Times New Roman"/>
          <w:i/>
          <w:sz w:val="20"/>
          <w:lang w:val="sq-AL"/>
        </w:rPr>
      </w:pPr>
      <w:r w:rsidRPr="00E13F0B">
        <w:rPr>
          <w:rFonts w:ascii="Times New Roman" w:eastAsiaTheme="majorEastAsia" w:hAnsi="Times New Roman"/>
          <w:i/>
          <w:sz w:val="20"/>
          <w:lang w:val="sq-AL"/>
        </w:rPr>
        <w:t xml:space="preserve">Shpjegoni se si </w:t>
      </w:r>
      <w:r w:rsidR="00475898" w:rsidRPr="00E13F0B">
        <w:rPr>
          <w:rFonts w:ascii="Times New Roman" w:eastAsiaTheme="majorEastAsia" w:hAnsi="Times New Roman"/>
          <w:i/>
          <w:sz w:val="20"/>
          <w:lang w:val="sq-AL"/>
        </w:rPr>
        <w:t xml:space="preserve">i mbështet </w:t>
      </w:r>
      <w:r w:rsidRPr="00E13F0B">
        <w:rPr>
          <w:rFonts w:ascii="Times New Roman" w:eastAsiaTheme="majorEastAsia" w:hAnsi="Times New Roman"/>
          <w:i/>
          <w:sz w:val="20"/>
          <w:lang w:val="sq-AL"/>
        </w:rPr>
        <w:t>kjo ndërhyrje objektivat e nivelit të lartë të qeverisë</w:t>
      </w:r>
      <w:r w:rsidR="00573E8A" w:rsidRPr="00E13F0B">
        <w:rPr>
          <w:rFonts w:ascii="Times New Roman" w:eastAsiaTheme="majorEastAsia" w:hAnsi="Times New Roman"/>
          <w:i/>
          <w:sz w:val="20"/>
          <w:lang w:val="sq-AL"/>
        </w:rPr>
        <w:t>.</w:t>
      </w:r>
    </w:p>
    <w:p w14:paraId="05E825F4" w14:textId="77777777" w:rsidR="0013699E" w:rsidRPr="00E13F0B"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E13F0B">
        <w:rPr>
          <w:rFonts w:ascii="Times New Roman" w:eastAsiaTheme="majorEastAsia" w:hAnsi="Times New Roman"/>
          <w:i/>
          <w:sz w:val="20"/>
          <w:lang w:val="sq-AL"/>
        </w:rPr>
        <w:t xml:space="preserve">Rendisni </w:t>
      </w:r>
      <w:r w:rsidR="008D1611" w:rsidRPr="00E13F0B">
        <w:rPr>
          <w:rFonts w:ascii="Times New Roman" w:eastAsiaTheme="majorEastAsia" w:hAnsi="Times New Roman"/>
          <w:i/>
          <w:sz w:val="20"/>
          <w:lang w:val="sq-AL"/>
        </w:rPr>
        <w:t>punë</w:t>
      </w:r>
      <w:r w:rsidRPr="00E13F0B">
        <w:rPr>
          <w:rFonts w:ascii="Times New Roman" w:eastAsiaTheme="majorEastAsia" w:hAnsi="Times New Roman"/>
          <w:i/>
          <w:sz w:val="20"/>
          <w:lang w:val="sq-AL"/>
        </w:rPr>
        <w:t>n</w:t>
      </w:r>
      <w:r w:rsidR="00573E8A" w:rsidRPr="00E13F0B">
        <w:rPr>
          <w:rFonts w:ascii="Times New Roman" w:eastAsiaTheme="majorEastAsia" w:hAnsi="Times New Roman"/>
          <w:i/>
          <w:sz w:val="20"/>
          <w:lang w:val="sq-AL"/>
        </w:rPr>
        <w:t xml:space="preserve"> ekzistuese </w:t>
      </w:r>
      <w:r w:rsidRPr="00E13F0B">
        <w:rPr>
          <w:rFonts w:ascii="Times New Roman" w:eastAsiaTheme="majorEastAsia" w:hAnsi="Times New Roman"/>
          <w:i/>
          <w:sz w:val="20"/>
          <w:lang w:val="sq-AL"/>
        </w:rPr>
        <w:t>q</w:t>
      </w:r>
      <w:r w:rsidR="00573E8A" w:rsidRPr="00E13F0B">
        <w:rPr>
          <w:rFonts w:ascii="Times New Roman" w:eastAsiaTheme="majorEastAsia" w:hAnsi="Times New Roman"/>
          <w:i/>
          <w:sz w:val="20"/>
          <w:lang w:val="sq-AL"/>
        </w:rPr>
        <w:t xml:space="preserve">ë </w:t>
      </w:r>
      <w:r w:rsidRPr="00E13F0B">
        <w:rPr>
          <w:rFonts w:ascii="Times New Roman" w:eastAsiaTheme="majorEastAsia" w:hAnsi="Times New Roman"/>
          <w:i/>
          <w:sz w:val="20"/>
          <w:lang w:val="sq-AL"/>
        </w:rPr>
        <w:t xml:space="preserve">është </w:t>
      </w:r>
      <w:r w:rsidR="00573E8A" w:rsidRPr="00E13F0B">
        <w:rPr>
          <w:rFonts w:ascii="Times New Roman" w:eastAsiaTheme="majorEastAsia" w:hAnsi="Times New Roman"/>
          <w:i/>
          <w:sz w:val="20"/>
          <w:lang w:val="sq-AL"/>
        </w:rPr>
        <w:t>realizuar</w:t>
      </w:r>
      <w:r w:rsidR="008D1611" w:rsidRPr="00E13F0B">
        <w:rPr>
          <w:rFonts w:ascii="Times New Roman" w:eastAsiaTheme="majorEastAsia" w:hAnsi="Times New Roman"/>
          <w:i/>
          <w:sz w:val="20"/>
          <w:lang w:val="sq-AL"/>
        </w:rPr>
        <w:t xml:space="preserve"> tashmë</w:t>
      </w:r>
      <w:r w:rsidR="00573E8A" w:rsidRPr="00E13F0B">
        <w:rPr>
          <w:rFonts w:ascii="Times New Roman" w:eastAsiaTheme="majorEastAsia" w:hAnsi="Times New Roman"/>
          <w:i/>
          <w:sz w:val="18"/>
          <w:szCs w:val="18"/>
          <w:lang w:val="sq-AL"/>
        </w:rPr>
        <w:t>.</w:t>
      </w:r>
    </w:p>
    <w:p w14:paraId="3604B6D7" w14:textId="77777777" w:rsidR="00DE170E" w:rsidRPr="00E13F0B" w:rsidRDefault="00DE170E" w:rsidP="008428C8">
      <w:pPr>
        <w:ind w:left="66"/>
        <w:rPr>
          <w:rFonts w:ascii="Times New Roman" w:hAnsi="Times New Roman"/>
          <w:lang w:val="sq-AL"/>
        </w:rPr>
      </w:pPr>
      <w:bookmarkStart w:id="5" w:name="_Toc506919735"/>
    </w:p>
    <w:p w14:paraId="0364A103" w14:textId="584000CE" w:rsidR="00B921DB" w:rsidRDefault="00B921DB" w:rsidP="007B4203">
      <w:pPr>
        <w:pStyle w:val="ListParagraph"/>
        <w:numPr>
          <w:ilvl w:val="0"/>
          <w:numId w:val="9"/>
        </w:numPr>
        <w:spacing w:after="0"/>
        <w:jc w:val="both"/>
        <w:rPr>
          <w:rFonts w:ascii="Times New Roman" w:eastAsiaTheme="majorEastAsia" w:hAnsi="Times New Roman"/>
          <w:i/>
          <w:sz w:val="20"/>
          <w:lang w:val="sq-AL"/>
        </w:rPr>
      </w:pPr>
      <w:r w:rsidRPr="00E13F0B">
        <w:rPr>
          <w:rFonts w:ascii="Times New Roman" w:eastAsiaTheme="majorEastAsia" w:hAnsi="Times New Roman"/>
          <w:i/>
          <w:sz w:val="20"/>
          <w:lang w:val="sq-AL"/>
        </w:rPr>
        <w:t>Shpjegoni pse qeveria planifikon të ndërhyjë dhe pse është e nevojshme</w:t>
      </w:r>
      <w:r>
        <w:rPr>
          <w:rFonts w:ascii="Times New Roman" w:eastAsiaTheme="majorEastAsia" w:hAnsi="Times New Roman"/>
          <w:i/>
          <w:sz w:val="20"/>
          <w:lang w:val="sq-AL"/>
        </w:rPr>
        <w:t>:</w:t>
      </w:r>
    </w:p>
    <w:p w14:paraId="6CB0DDF5" w14:textId="77777777" w:rsidR="00B921DB" w:rsidRPr="007B4203" w:rsidRDefault="00B921DB" w:rsidP="00252F0E">
      <w:pPr>
        <w:spacing w:line="276" w:lineRule="auto"/>
        <w:ind w:left="66"/>
        <w:jc w:val="both"/>
        <w:rPr>
          <w:rFonts w:ascii="Times New Roman" w:hAnsi="Times New Roman"/>
          <w:sz w:val="12"/>
          <w:szCs w:val="24"/>
          <w:lang w:val="sq-AL"/>
        </w:rPr>
      </w:pPr>
    </w:p>
    <w:p w14:paraId="40887124" w14:textId="4076A1FD" w:rsidR="0084046D" w:rsidRDefault="008D72A7" w:rsidP="0084046D">
      <w:pPr>
        <w:spacing w:line="276" w:lineRule="auto"/>
        <w:ind w:left="66"/>
        <w:jc w:val="both"/>
        <w:rPr>
          <w:rFonts w:ascii="Times New Roman" w:eastAsia="Arial Unicode MS" w:hAnsi="Times New Roman"/>
          <w:color w:val="000000"/>
          <w:sz w:val="24"/>
          <w:szCs w:val="24"/>
          <w:lang w:val="sq-AL" w:eastAsia="ja-JP"/>
        </w:rPr>
      </w:pPr>
      <w:r>
        <w:rPr>
          <w:rFonts w:ascii="Times New Roman" w:hAnsi="Times New Roman"/>
          <w:sz w:val="24"/>
          <w:szCs w:val="24"/>
          <w:lang w:val="sq-AL"/>
        </w:rPr>
        <w:t>Ë</w:t>
      </w:r>
      <w:r w:rsidR="005B38D4">
        <w:rPr>
          <w:rFonts w:ascii="Times New Roman" w:hAnsi="Times New Roman"/>
          <w:sz w:val="24"/>
          <w:szCs w:val="24"/>
          <w:lang w:val="sq-AL"/>
        </w:rPr>
        <w:t>sht</w:t>
      </w:r>
      <w:r>
        <w:rPr>
          <w:rFonts w:ascii="Times New Roman" w:hAnsi="Times New Roman"/>
          <w:sz w:val="24"/>
          <w:szCs w:val="24"/>
          <w:lang w:val="sq-AL"/>
        </w:rPr>
        <w:t>ë</w:t>
      </w:r>
      <w:r w:rsidR="005B38D4">
        <w:rPr>
          <w:rFonts w:ascii="Times New Roman" w:hAnsi="Times New Roman"/>
          <w:sz w:val="24"/>
          <w:szCs w:val="24"/>
          <w:lang w:val="sq-AL"/>
        </w:rPr>
        <w:t xml:space="preserve"> identifikuar si nj</w:t>
      </w:r>
      <w:r>
        <w:rPr>
          <w:rFonts w:ascii="Times New Roman" w:hAnsi="Times New Roman"/>
          <w:sz w:val="24"/>
          <w:szCs w:val="24"/>
          <w:lang w:val="sq-AL"/>
        </w:rPr>
        <w:t>ë</w:t>
      </w:r>
      <w:r w:rsidR="005B38D4">
        <w:rPr>
          <w:rFonts w:ascii="Times New Roman" w:hAnsi="Times New Roman"/>
          <w:sz w:val="24"/>
          <w:szCs w:val="24"/>
          <w:lang w:val="sq-AL"/>
        </w:rPr>
        <w:t xml:space="preserve"> nga problemet e parandalimit t</w:t>
      </w:r>
      <w:r>
        <w:rPr>
          <w:rFonts w:ascii="Times New Roman" w:hAnsi="Times New Roman"/>
          <w:sz w:val="24"/>
          <w:szCs w:val="24"/>
          <w:lang w:val="sq-AL"/>
        </w:rPr>
        <w:t>ë</w:t>
      </w:r>
      <w:r w:rsidR="005B38D4">
        <w:rPr>
          <w:rFonts w:ascii="Times New Roman" w:hAnsi="Times New Roman"/>
          <w:sz w:val="24"/>
          <w:szCs w:val="24"/>
          <w:lang w:val="sq-AL"/>
        </w:rPr>
        <w:t xml:space="preserve"> p</w:t>
      </w:r>
      <w:r>
        <w:rPr>
          <w:rFonts w:ascii="Times New Roman" w:hAnsi="Times New Roman"/>
          <w:sz w:val="24"/>
          <w:szCs w:val="24"/>
          <w:lang w:val="sq-AL"/>
        </w:rPr>
        <w:t>ë</w:t>
      </w:r>
      <w:r w:rsidR="005B38D4">
        <w:rPr>
          <w:rFonts w:ascii="Times New Roman" w:hAnsi="Times New Roman"/>
          <w:sz w:val="24"/>
          <w:szCs w:val="24"/>
          <w:lang w:val="sq-AL"/>
        </w:rPr>
        <w:t>rdorimit t</w:t>
      </w:r>
      <w:r>
        <w:rPr>
          <w:rFonts w:ascii="Times New Roman" w:hAnsi="Times New Roman"/>
          <w:sz w:val="24"/>
          <w:szCs w:val="24"/>
          <w:lang w:val="sq-AL"/>
        </w:rPr>
        <w:t>ë</w:t>
      </w:r>
      <w:r w:rsidR="005B38D4">
        <w:rPr>
          <w:rFonts w:ascii="Times New Roman" w:hAnsi="Times New Roman"/>
          <w:sz w:val="24"/>
          <w:szCs w:val="24"/>
          <w:lang w:val="sq-AL"/>
        </w:rPr>
        <w:t xml:space="preserve"> lart</w:t>
      </w:r>
      <w:r>
        <w:rPr>
          <w:rFonts w:ascii="Times New Roman" w:hAnsi="Times New Roman"/>
          <w:sz w:val="24"/>
          <w:szCs w:val="24"/>
          <w:lang w:val="sq-AL"/>
        </w:rPr>
        <w:t>ë</w:t>
      </w:r>
      <w:r w:rsidR="005B38D4">
        <w:rPr>
          <w:rFonts w:ascii="Times New Roman" w:hAnsi="Times New Roman"/>
          <w:sz w:val="24"/>
          <w:szCs w:val="24"/>
          <w:lang w:val="sq-AL"/>
        </w:rPr>
        <w:t xml:space="preserve"> t</w:t>
      </w:r>
      <w:r>
        <w:rPr>
          <w:rFonts w:ascii="Times New Roman" w:hAnsi="Times New Roman"/>
          <w:sz w:val="24"/>
          <w:szCs w:val="24"/>
          <w:lang w:val="sq-AL"/>
        </w:rPr>
        <w:t>ë</w:t>
      </w:r>
      <w:r w:rsidR="005B38D4">
        <w:rPr>
          <w:rFonts w:ascii="Times New Roman" w:hAnsi="Times New Roman"/>
          <w:sz w:val="24"/>
          <w:szCs w:val="24"/>
          <w:lang w:val="sq-AL"/>
        </w:rPr>
        <w:t xml:space="preserve"> instrumenteve elektronike dhe p</w:t>
      </w:r>
      <w:r>
        <w:rPr>
          <w:rFonts w:ascii="Times New Roman" w:hAnsi="Times New Roman"/>
          <w:sz w:val="24"/>
          <w:szCs w:val="24"/>
          <w:lang w:val="sq-AL"/>
        </w:rPr>
        <w:t>ë</w:t>
      </w:r>
      <w:r w:rsidR="005B38D4">
        <w:rPr>
          <w:rFonts w:ascii="Times New Roman" w:hAnsi="Times New Roman"/>
          <w:sz w:val="24"/>
          <w:szCs w:val="24"/>
          <w:lang w:val="sq-AL"/>
        </w:rPr>
        <w:t>rfshirjes financiare mungesa e nj</w:t>
      </w:r>
      <w:r>
        <w:rPr>
          <w:rFonts w:ascii="Times New Roman" w:hAnsi="Times New Roman"/>
          <w:sz w:val="24"/>
          <w:szCs w:val="24"/>
          <w:lang w:val="sq-AL"/>
        </w:rPr>
        <w:t>ë</w:t>
      </w:r>
      <w:r w:rsidR="005B38D4">
        <w:rPr>
          <w:rFonts w:ascii="Times New Roman" w:hAnsi="Times New Roman"/>
          <w:sz w:val="24"/>
          <w:szCs w:val="24"/>
          <w:lang w:val="sq-AL"/>
        </w:rPr>
        <w:t xml:space="preserve"> kuadri ligjor i cili promovon dhe nxit </w:t>
      </w:r>
      <w:r w:rsidR="005B38D4" w:rsidRPr="00EF2F65">
        <w:rPr>
          <w:rFonts w:ascii="Times New Roman" w:eastAsia="Arial Unicode MS" w:hAnsi="Times New Roman"/>
          <w:color w:val="000000"/>
          <w:sz w:val="24"/>
          <w:szCs w:val="24"/>
          <w:lang w:val="sq-AL" w:eastAsia="ja-JP"/>
        </w:rPr>
        <w:t>konkurrencë</w:t>
      </w:r>
      <w:r w:rsidR="005B38D4">
        <w:rPr>
          <w:rFonts w:ascii="Times New Roman" w:eastAsia="Arial Unicode MS" w:hAnsi="Times New Roman"/>
          <w:color w:val="000000"/>
          <w:sz w:val="24"/>
          <w:szCs w:val="24"/>
          <w:lang w:val="sq-AL" w:eastAsia="ja-JP"/>
        </w:rPr>
        <w:t>n</w:t>
      </w:r>
      <w:r w:rsidR="005B38D4" w:rsidRPr="00EF2F65">
        <w:rPr>
          <w:rFonts w:ascii="Times New Roman" w:eastAsia="Arial Unicode MS" w:hAnsi="Times New Roman"/>
          <w:color w:val="000000"/>
          <w:sz w:val="24"/>
          <w:szCs w:val="24"/>
          <w:lang w:val="sq-AL" w:eastAsia="ja-JP"/>
        </w:rPr>
        <w:t xml:space="preserve"> dhe inovacioni</w:t>
      </w:r>
      <w:r w:rsidR="005B38D4">
        <w:rPr>
          <w:rFonts w:ascii="Times New Roman" w:eastAsia="Arial Unicode MS" w:hAnsi="Times New Roman"/>
          <w:color w:val="000000"/>
          <w:sz w:val="24"/>
          <w:szCs w:val="24"/>
          <w:lang w:val="sq-AL" w:eastAsia="ja-JP"/>
        </w:rPr>
        <w:t>n</w:t>
      </w:r>
      <w:r w:rsidR="005B38D4" w:rsidRPr="00EF2F65">
        <w:rPr>
          <w:rFonts w:ascii="Times New Roman" w:eastAsia="Arial Unicode MS" w:hAnsi="Times New Roman"/>
          <w:color w:val="000000"/>
          <w:sz w:val="24"/>
          <w:szCs w:val="24"/>
          <w:lang w:val="sq-AL" w:eastAsia="ja-JP"/>
        </w:rPr>
        <w:t xml:space="preserve"> në fushën e pagesave me vlerë të </w:t>
      </w:r>
      <w:r w:rsidR="005B38D4" w:rsidRPr="00EF2F65">
        <w:rPr>
          <w:rFonts w:ascii="Times New Roman" w:eastAsia="Arial Unicode MS" w:hAnsi="Times New Roman"/>
          <w:color w:val="000000"/>
          <w:sz w:val="24"/>
          <w:szCs w:val="24"/>
          <w:lang w:val="sq-AL" w:eastAsia="ja-JP"/>
        </w:rPr>
        <w:lastRenderedPageBreak/>
        <w:t xml:space="preserve">vogël </w:t>
      </w:r>
      <w:r w:rsidR="005B38D4">
        <w:rPr>
          <w:rFonts w:ascii="Times New Roman" w:eastAsia="Arial Unicode MS" w:hAnsi="Times New Roman"/>
          <w:color w:val="000000"/>
          <w:sz w:val="24"/>
          <w:szCs w:val="24"/>
          <w:lang w:val="sq-AL" w:eastAsia="ja-JP"/>
        </w:rPr>
        <w:t>t</w:t>
      </w:r>
      <w:r>
        <w:rPr>
          <w:rFonts w:ascii="Times New Roman" w:eastAsia="Arial Unicode MS" w:hAnsi="Times New Roman"/>
          <w:color w:val="000000"/>
          <w:sz w:val="24"/>
          <w:szCs w:val="24"/>
          <w:lang w:val="sq-AL" w:eastAsia="ja-JP"/>
        </w:rPr>
        <w:t>ë</w:t>
      </w:r>
      <w:r w:rsidR="005B38D4">
        <w:rPr>
          <w:rFonts w:ascii="Times New Roman" w:eastAsia="Arial Unicode MS" w:hAnsi="Times New Roman"/>
          <w:color w:val="000000"/>
          <w:sz w:val="24"/>
          <w:szCs w:val="24"/>
          <w:lang w:val="sq-AL" w:eastAsia="ja-JP"/>
        </w:rPr>
        <w:t xml:space="preserve"> cil</w:t>
      </w:r>
      <w:r>
        <w:rPr>
          <w:rFonts w:ascii="Times New Roman" w:eastAsia="Arial Unicode MS" w:hAnsi="Times New Roman"/>
          <w:color w:val="000000"/>
          <w:sz w:val="24"/>
          <w:szCs w:val="24"/>
          <w:lang w:val="sq-AL" w:eastAsia="ja-JP"/>
        </w:rPr>
        <w:t>ë</w:t>
      </w:r>
      <w:r w:rsidR="005B38D4">
        <w:rPr>
          <w:rFonts w:ascii="Times New Roman" w:eastAsia="Arial Unicode MS" w:hAnsi="Times New Roman"/>
          <w:color w:val="000000"/>
          <w:sz w:val="24"/>
          <w:szCs w:val="24"/>
          <w:lang w:val="sq-AL" w:eastAsia="ja-JP"/>
        </w:rPr>
        <w:t>t jan</w:t>
      </w:r>
      <w:r>
        <w:rPr>
          <w:rFonts w:ascii="Times New Roman" w:eastAsia="Arial Unicode MS" w:hAnsi="Times New Roman"/>
          <w:color w:val="000000"/>
          <w:sz w:val="24"/>
          <w:szCs w:val="24"/>
          <w:lang w:val="sq-AL" w:eastAsia="ja-JP"/>
        </w:rPr>
        <w:t>ë</w:t>
      </w:r>
      <w:r w:rsidR="005B38D4">
        <w:rPr>
          <w:rFonts w:ascii="Times New Roman" w:eastAsia="Arial Unicode MS" w:hAnsi="Times New Roman"/>
          <w:color w:val="000000"/>
          <w:sz w:val="24"/>
          <w:szCs w:val="24"/>
          <w:lang w:val="sq-AL" w:eastAsia="ja-JP"/>
        </w:rPr>
        <w:t xml:space="preserve"> promovues t</w:t>
      </w:r>
      <w:r>
        <w:rPr>
          <w:rFonts w:ascii="Times New Roman" w:eastAsia="Arial Unicode MS" w:hAnsi="Times New Roman"/>
          <w:color w:val="000000"/>
          <w:sz w:val="24"/>
          <w:szCs w:val="24"/>
          <w:lang w:val="sq-AL" w:eastAsia="ja-JP"/>
        </w:rPr>
        <w:t>ë</w:t>
      </w:r>
      <w:r w:rsidR="005B38D4">
        <w:rPr>
          <w:rFonts w:ascii="Times New Roman" w:eastAsia="Arial Unicode MS" w:hAnsi="Times New Roman"/>
          <w:color w:val="000000"/>
          <w:sz w:val="24"/>
          <w:szCs w:val="24"/>
          <w:lang w:val="sq-AL" w:eastAsia="ja-JP"/>
        </w:rPr>
        <w:t xml:space="preserve"> sh</w:t>
      </w:r>
      <w:r>
        <w:rPr>
          <w:rFonts w:ascii="Times New Roman" w:eastAsia="Arial Unicode MS" w:hAnsi="Times New Roman"/>
          <w:color w:val="000000"/>
          <w:sz w:val="24"/>
          <w:szCs w:val="24"/>
          <w:lang w:val="sq-AL" w:eastAsia="ja-JP"/>
        </w:rPr>
        <w:t>ë</w:t>
      </w:r>
      <w:r w:rsidR="005B38D4">
        <w:rPr>
          <w:rFonts w:ascii="Times New Roman" w:eastAsia="Arial Unicode MS" w:hAnsi="Times New Roman"/>
          <w:color w:val="000000"/>
          <w:sz w:val="24"/>
          <w:szCs w:val="24"/>
          <w:lang w:val="sq-AL" w:eastAsia="ja-JP"/>
        </w:rPr>
        <w:t>ndetsh</w:t>
      </w:r>
      <w:r>
        <w:rPr>
          <w:rFonts w:ascii="Times New Roman" w:eastAsia="Arial Unicode MS" w:hAnsi="Times New Roman"/>
          <w:color w:val="000000"/>
          <w:sz w:val="24"/>
          <w:szCs w:val="24"/>
          <w:lang w:val="sq-AL" w:eastAsia="ja-JP"/>
        </w:rPr>
        <w:t>ë</w:t>
      </w:r>
      <w:r w:rsidR="005B38D4">
        <w:rPr>
          <w:rFonts w:ascii="Times New Roman" w:eastAsia="Arial Unicode MS" w:hAnsi="Times New Roman"/>
          <w:color w:val="000000"/>
          <w:sz w:val="24"/>
          <w:szCs w:val="24"/>
          <w:lang w:val="sq-AL" w:eastAsia="ja-JP"/>
        </w:rPr>
        <w:t>m t</w:t>
      </w:r>
      <w:r w:rsidR="005B38D4" w:rsidRPr="00EF2F65">
        <w:rPr>
          <w:rFonts w:ascii="Times New Roman" w:eastAsia="Arial Unicode MS" w:hAnsi="Times New Roman"/>
          <w:color w:val="000000"/>
          <w:sz w:val="24"/>
          <w:szCs w:val="24"/>
          <w:lang w:val="sq-AL" w:eastAsia="ja-JP"/>
        </w:rPr>
        <w:t>ë efikasiteti</w:t>
      </w:r>
      <w:r w:rsidR="005B38D4">
        <w:rPr>
          <w:rFonts w:ascii="Times New Roman" w:eastAsia="Arial Unicode MS" w:hAnsi="Times New Roman"/>
          <w:color w:val="000000"/>
          <w:sz w:val="24"/>
          <w:szCs w:val="24"/>
          <w:lang w:val="sq-AL" w:eastAsia="ja-JP"/>
        </w:rPr>
        <w:t>t</w:t>
      </w:r>
      <w:r w:rsidR="005B38D4" w:rsidRPr="00EF2F65">
        <w:rPr>
          <w:rFonts w:ascii="Times New Roman" w:eastAsia="Arial Unicode MS" w:hAnsi="Times New Roman"/>
          <w:color w:val="000000"/>
          <w:sz w:val="24"/>
          <w:szCs w:val="24"/>
          <w:lang w:val="sq-AL" w:eastAsia="ja-JP"/>
        </w:rPr>
        <w:t xml:space="preserve"> </w:t>
      </w:r>
      <w:r w:rsidR="005B38D4">
        <w:rPr>
          <w:rFonts w:ascii="Times New Roman" w:eastAsia="Arial Unicode MS" w:hAnsi="Times New Roman"/>
          <w:color w:val="000000"/>
          <w:sz w:val="24"/>
          <w:szCs w:val="24"/>
          <w:lang w:val="sq-AL" w:eastAsia="ja-JP"/>
        </w:rPr>
        <w:t>t</w:t>
      </w:r>
      <w:r>
        <w:rPr>
          <w:rFonts w:ascii="Times New Roman" w:eastAsia="Arial Unicode MS" w:hAnsi="Times New Roman"/>
          <w:color w:val="000000"/>
          <w:sz w:val="24"/>
          <w:szCs w:val="24"/>
          <w:lang w:val="sq-AL" w:eastAsia="ja-JP"/>
        </w:rPr>
        <w:t>ë</w:t>
      </w:r>
      <w:r w:rsidR="005B38D4">
        <w:rPr>
          <w:rFonts w:ascii="Times New Roman" w:eastAsia="Arial Unicode MS" w:hAnsi="Times New Roman"/>
          <w:color w:val="000000"/>
          <w:sz w:val="24"/>
          <w:szCs w:val="24"/>
          <w:lang w:val="sq-AL" w:eastAsia="ja-JP"/>
        </w:rPr>
        <w:t xml:space="preserve"> pagesave </w:t>
      </w:r>
      <w:r w:rsidR="005B38D4" w:rsidRPr="00EF2F65">
        <w:rPr>
          <w:rFonts w:ascii="Times New Roman" w:eastAsia="Arial Unicode MS" w:hAnsi="Times New Roman"/>
          <w:color w:val="000000"/>
          <w:sz w:val="24"/>
          <w:szCs w:val="24"/>
          <w:lang w:val="sq-AL" w:eastAsia="ja-JP"/>
        </w:rPr>
        <w:t>dhe redukt</w:t>
      </w:r>
      <w:r w:rsidR="005B38D4">
        <w:rPr>
          <w:rFonts w:ascii="Times New Roman" w:eastAsia="Arial Unicode MS" w:hAnsi="Times New Roman"/>
          <w:color w:val="000000"/>
          <w:sz w:val="24"/>
          <w:szCs w:val="24"/>
          <w:lang w:val="sq-AL" w:eastAsia="ja-JP"/>
        </w:rPr>
        <w:t>ojn</w:t>
      </w:r>
      <w:r>
        <w:rPr>
          <w:rFonts w:ascii="Times New Roman" w:eastAsia="Arial Unicode MS" w:hAnsi="Times New Roman"/>
          <w:color w:val="000000"/>
          <w:sz w:val="24"/>
          <w:szCs w:val="24"/>
          <w:lang w:val="sq-AL" w:eastAsia="ja-JP"/>
        </w:rPr>
        <w:t>ë</w:t>
      </w:r>
      <w:r w:rsidR="005B38D4">
        <w:rPr>
          <w:rFonts w:ascii="Times New Roman" w:eastAsia="Arial Unicode MS" w:hAnsi="Times New Roman"/>
          <w:color w:val="000000"/>
          <w:sz w:val="24"/>
          <w:szCs w:val="24"/>
          <w:lang w:val="sq-AL" w:eastAsia="ja-JP"/>
        </w:rPr>
        <w:t xml:space="preserve"> </w:t>
      </w:r>
      <w:r w:rsidR="005B38D4" w:rsidRPr="00EF2F65">
        <w:rPr>
          <w:rFonts w:ascii="Times New Roman" w:eastAsia="Arial Unicode MS" w:hAnsi="Times New Roman"/>
          <w:color w:val="000000"/>
          <w:sz w:val="24"/>
          <w:szCs w:val="24"/>
          <w:lang w:val="sq-AL" w:eastAsia="ja-JP"/>
        </w:rPr>
        <w:t>kosto</w:t>
      </w:r>
      <w:r w:rsidR="005B38D4">
        <w:rPr>
          <w:rFonts w:ascii="Times New Roman" w:eastAsia="Arial Unicode MS" w:hAnsi="Times New Roman"/>
          <w:color w:val="000000"/>
          <w:sz w:val="24"/>
          <w:szCs w:val="24"/>
          <w:lang w:val="sq-AL" w:eastAsia="ja-JP"/>
        </w:rPr>
        <w:t>t</w:t>
      </w:r>
      <w:r w:rsidR="005B38D4" w:rsidRPr="00EF2F65">
        <w:rPr>
          <w:rFonts w:ascii="Times New Roman" w:eastAsia="Arial Unicode MS" w:hAnsi="Times New Roman"/>
          <w:color w:val="000000"/>
          <w:sz w:val="24"/>
          <w:szCs w:val="24"/>
          <w:lang w:val="sq-AL" w:eastAsia="ja-JP"/>
        </w:rPr>
        <w:t xml:space="preserve"> </w:t>
      </w:r>
      <w:r w:rsidR="005B38D4">
        <w:rPr>
          <w:rFonts w:ascii="Times New Roman" w:eastAsia="Arial Unicode MS" w:hAnsi="Times New Roman"/>
          <w:color w:val="000000"/>
          <w:sz w:val="24"/>
          <w:szCs w:val="24"/>
          <w:lang w:val="sq-AL" w:eastAsia="ja-JP"/>
        </w:rPr>
        <w:t>e</w:t>
      </w:r>
      <w:r w:rsidR="005B38D4" w:rsidRPr="00EF2F65">
        <w:rPr>
          <w:rFonts w:ascii="Times New Roman" w:eastAsia="Arial Unicode MS" w:hAnsi="Times New Roman"/>
          <w:color w:val="000000"/>
          <w:sz w:val="24"/>
          <w:szCs w:val="24"/>
          <w:lang w:val="sq-AL" w:eastAsia="ja-JP"/>
        </w:rPr>
        <w:t xml:space="preserve">  përdorimi</w:t>
      </w:r>
      <w:r w:rsidR="005B38D4">
        <w:rPr>
          <w:rFonts w:ascii="Times New Roman" w:eastAsia="Arial Unicode MS" w:hAnsi="Times New Roman"/>
          <w:color w:val="000000"/>
          <w:sz w:val="24"/>
          <w:szCs w:val="24"/>
          <w:lang w:val="sq-AL" w:eastAsia="ja-JP"/>
        </w:rPr>
        <w:t>t</w:t>
      </w:r>
      <w:r w:rsidR="005B38D4" w:rsidRPr="00EF2F65">
        <w:rPr>
          <w:rFonts w:ascii="Times New Roman" w:eastAsia="Arial Unicode MS" w:hAnsi="Times New Roman"/>
          <w:color w:val="000000"/>
          <w:sz w:val="24"/>
          <w:szCs w:val="24"/>
          <w:lang w:val="sq-AL" w:eastAsia="ja-JP"/>
        </w:rPr>
        <w:t xml:space="preserve"> </w:t>
      </w:r>
      <w:r w:rsidR="005B38D4">
        <w:rPr>
          <w:rFonts w:ascii="Times New Roman" w:eastAsia="Arial Unicode MS" w:hAnsi="Times New Roman"/>
          <w:color w:val="000000"/>
          <w:sz w:val="24"/>
          <w:szCs w:val="24"/>
          <w:lang w:val="sq-AL" w:eastAsia="ja-JP"/>
        </w:rPr>
        <w:t>t</w:t>
      </w:r>
      <w:r>
        <w:rPr>
          <w:rFonts w:ascii="Times New Roman" w:eastAsia="Arial Unicode MS" w:hAnsi="Times New Roman"/>
          <w:color w:val="000000"/>
          <w:sz w:val="24"/>
          <w:szCs w:val="24"/>
          <w:lang w:val="sq-AL" w:eastAsia="ja-JP"/>
        </w:rPr>
        <w:t>ë</w:t>
      </w:r>
      <w:r w:rsidR="005B38D4" w:rsidRPr="00EF2F65">
        <w:rPr>
          <w:rFonts w:ascii="Times New Roman" w:eastAsia="Arial Unicode MS" w:hAnsi="Times New Roman"/>
          <w:color w:val="000000"/>
          <w:sz w:val="24"/>
          <w:szCs w:val="24"/>
          <w:lang w:val="sq-AL" w:eastAsia="ja-JP"/>
        </w:rPr>
        <w:t xml:space="preserve"> tyre</w:t>
      </w:r>
      <w:r w:rsidR="005B38D4">
        <w:rPr>
          <w:rFonts w:ascii="Times New Roman" w:eastAsia="Arial Unicode MS" w:hAnsi="Times New Roman"/>
          <w:color w:val="000000"/>
          <w:sz w:val="24"/>
          <w:szCs w:val="24"/>
          <w:lang w:val="sq-AL" w:eastAsia="ja-JP"/>
        </w:rPr>
        <w:t>.</w:t>
      </w:r>
    </w:p>
    <w:p w14:paraId="067B5404" w14:textId="77777777" w:rsidR="005B38D4" w:rsidRDefault="005B38D4" w:rsidP="00252F0E">
      <w:pPr>
        <w:spacing w:line="276" w:lineRule="auto"/>
        <w:ind w:left="66"/>
        <w:jc w:val="both"/>
        <w:rPr>
          <w:rFonts w:ascii="Times New Roman" w:hAnsi="Times New Roman"/>
          <w:sz w:val="24"/>
          <w:szCs w:val="24"/>
          <w:lang w:val="sq-AL"/>
        </w:rPr>
      </w:pPr>
    </w:p>
    <w:p w14:paraId="3AB56EA6" w14:textId="77777777" w:rsidR="005B38D4" w:rsidRPr="00E13F0B" w:rsidRDefault="005B38D4" w:rsidP="005B38D4">
      <w:pPr>
        <w:pStyle w:val="ListParagraph"/>
        <w:numPr>
          <w:ilvl w:val="0"/>
          <w:numId w:val="9"/>
        </w:numPr>
        <w:spacing w:after="0"/>
        <w:jc w:val="both"/>
        <w:rPr>
          <w:rFonts w:ascii="Times New Roman" w:eastAsiaTheme="majorEastAsia" w:hAnsi="Times New Roman"/>
          <w:i/>
          <w:sz w:val="20"/>
          <w:lang w:val="sq-AL"/>
        </w:rPr>
      </w:pPr>
      <w:r w:rsidRPr="00E13F0B">
        <w:rPr>
          <w:rFonts w:ascii="Times New Roman" w:eastAsiaTheme="majorEastAsia" w:hAnsi="Times New Roman"/>
          <w:i/>
          <w:sz w:val="20"/>
          <w:lang w:val="sq-AL"/>
        </w:rPr>
        <w:t>Shpjegoni se çfarë shpreson të trajtojë qeveria nëpërmjet kësaj ndërhyrjeje.</w:t>
      </w:r>
    </w:p>
    <w:p w14:paraId="4452E203" w14:textId="77777777" w:rsidR="005B38D4" w:rsidRPr="007B4203" w:rsidRDefault="005B38D4" w:rsidP="00252F0E">
      <w:pPr>
        <w:spacing w:line="276" w:lineRule="auto"/>
        <w:ind w:left="66"/>
        <w:jc w:val="both"/>
        <w:rPr>
          <w:rFonts w:ascii="Times New Roman" w:hAnsi="Times New Roman"/>
          <w:sz w:val="8"/>
          <w:szCs w:val="24"/>
          <w:lang w:val="sq-AL"/>
        </w:rPr>
      </w:pPr>
    </w:p>
    <w:p w14:paraId="2A6BC1F8" w14:textId="7AC50859" w:rsidR="00B921DB" w:rsidRDefault="00B921DB" w:rsidP="00252F0E">
      <w:pPr>
        <w:spacing w:line="276" w:lineRule="auto"/>
        <w:ind w:left="66"/>
        <w:jc w:val="both"/>
        <w:rPr>
          <w:rFonts w:ascii="Times New Roman" w:hAnsi="Times New Roman"/>
          <w:sz w:val="24"/>
          <w:szCs w:val="24"/>
          <w:lang w:val="sq-AL"/>
        </w:rPr>
      </w:pPr>
      <w:r>
        <w:rPr>
          <w:rFonts w:ascii="Times New Roman" w:hAnsi="Times New Roman"/>
          <w:sz w:val="24"/>
          <w:szCs w:val="24"/>
          <w:lang w:val="sq-AL"/>
        </w:rPr>
        <w:t>N</w:t>
      </w:r>
      <w:r w:rsidR="008D72A7">
        <w:rPr>
          <w:rFonts w:ascii="Times New Roman" w:hAnsi="Times New Roman"/>
          <w:sz w:val="24"/>
          <w:szCs w:val="24"/>
          <w:lang w:val="sq-AL"/>
        </w:rPr>
        <w:t>ë</w:t>
      </w:r>
      <w:r w:rsidR="005B38D4">
        <w:rPr>
          <w:rFonts w:ascii="Times New Roman" w:hAnsi="Times New Roman"/>
          <w:sz w:val="24"/>
          <w:szCs w:val="24"/>
          <w:lang w:val="sq-AL"/>
        </w:rPr>
        <w:t>p</w:t>
      </w:r>
      <w:r w:rsidR="008D72A7">
        <w:rPr>
          <w:rFonts w:ascii="Times New Roman" w:hAnsi="Times New Roman"/>
          <w:sz w:val="24"/>
          <w:szCs w:val="24"/>
          <w:lang w:val="sq-AL"/>
        </w:rPr>
        <w:t>ë</w:t>
      </w:r>
      <w:r w:rsidR="005B38D4">
        <w:rPr>
          <w:rFonts w:ascii="Times New Roman" w:hAnsi="Times New Roman"/>
          <w:sz w:val="24"/>
          <w:szCs w:val="24"/>
          <w:lang w:val="sq-AL"/>
        </w:rPr>
        <w:t>rmjet k</w:t>
      </w:r>
      <w:r w:rsidR="008D72A7">
        <w:rPr>
          <w:rFonts w:ascii="Times New Roman" w:hAnsi="Times New Roman"/>
          <w:sz w:val="24"/>
          <w:szCs w:val="24"/>
          <w:lang w:val="sq-AL"/>
        </w:rPr>
        <w:t>ë</w:t>
      </w:r>
      <w:r w:rsidR="005B38D4">
        <w:rPr>
          <w:rFonts w:ascii="Times New Roman" w:hAnsi="Times New Roman"/>
          <w:sz w:val="24"/>
          <w:szCs w:val="24"/>
          <w:lang w:val="sq-AL"/>
        </w:rPr>
        <w:t xml:space="preserve">saj </w:t>
      </w:r>
      <w:r w:rsidR="00155F38" w:rsidRPr="004E0CB3">
        <w:rPr>
          <w:rFonts w:ascii="Times New Roman" w:hAnsi="Times New Roman"/>
          <w:sz w:val="24"/>
          <w:szCs w:val="24"/>
          <w:lang w:val="sq-AL"/>
        </w:rPr>
        <w:t>ndërhyrje</w:t>
      </w:r>
      <w:r w:rsidR="005B38D4">
        <w:rPr>
          <w:rFonts w:ascii="Times New Roman" w:hAnsi="Times New Roman"/>
          <w:sz w:val="24"/>
          <w:szCs w:val="24"/>
          <w:lang w:val="sq-AL"/>
        </w:rPr>
        <w:t xml:space="preserve">je, </w:t>
      </w:r>
      <w:r w:rsidR="00155F38" w:rsidRPr="004E0CB3">
        <w:rPr>
          <w:rFonts w:ascii="Times New Roman" w:hAnsi="Times New Roman"/>
          <w:sz w:val="24"/>
          <w:szCs w:val="24"/>
          <w:lang w:val="sq-AL"/>
        </w:rPr>
        <w:t>syno</w:t>
      </w:r>
      <w:r w:rsidR="005B38D4">
        <w:rPr>
          <w:rFonts w:ascii="Times New Roman" w:hAnsi="Times New Roman"/>
          <w:sz w:val="24"/>
          <w:szCs w:val="24"/>
          <w:lang w:val="sq-AL"/>
        </w:rPr>
        <w:t>het</w:t>
      </w:r>
      <w:r w:rsidR="00155F38" w:rsidRPr="004E0CB3">
        <w:rPr>
          <w:rFonts w:ascii="Times New Roman" w:hAnsi="Times New Roman"/>
          <w:sz w:val="24"/>
          <w:szCs w:val="24"/>
          <w:lang w:val="sq-AL"/>
        </w:rPr>
        <w:t xml:space="preserve"> të </w:t>
      </w:r>
      <w:r w:rsidR="005B38D4" w:rsidRPr="004E0CB3">
        <w:rPr>
          <w:rFonts w:ascii="Times New Roman" w:hAnsi="Times New Roman"/>
          <w:sz w:val="24"/>
          <w:szCs w:val="24"/>
          <w:lang w:val="sq-AL"/>
        </w:rPr>
        <w:t>adreso</w:t>
      </w:r>
      <w:r w:rsidR="005B38D4">
        <w:rPr>
          <w:rFonts w:ascii="Times New Roman" w:hAnsi="Times New Roman"/>
          <w:sz w:val="24"/>
          <w:szCs w:val="24"/>
          <w:lang w:val="sq-AL"/>
        </w:rPr>
        <w:t>hen</w:t>
      </w:r>
      <w:r w:rsidR="005B38D4" w:rsidRPr="004E0CB3">
        <w:rPr>
          <w:rFonts w:ascii="Times New Roman" w:hAnsi="Times New Roman"/>
          <w:sz w:val="24"/>
          <w:szCs w:val="24"/>
          <w:lang w:val="sq-AL"/>
        </w:rPr>
        <w:t xml:space="preserve"> </w:t>
      </w:r>
      <w:r w:rsidR="00155F38" w:rsidRPr="004E0CB3">
        <w:rPr>
          <w:rFonts w:ascii="Times New Roman" w:hAnsi="Times New Roman"/>
          <w:sz w:val="24"/>
          <w:szCs w:val="24"/>
          <w:lang w:val="sq-AL"/>
        </w:rPr>
        <w:t>problematikat aktuale të tregut shqiptar</w:t>
      </w:r>
      <w:r>
        <w:rPr>
          <w:rFonts w:ascii="Times New Roman" w:hAnsi="Times New Roman"/>
          <w:sz w:val="24"/>
          <w:szCs w:val="24"/>
          <w:lang w:val="sq-AL"/>
        </w:rPr>
        <w:t xml:space="preserve"> dhe t</w:t>
      </w:r>
      <w:r w:rsidR="008D72A7">
        <w:rPr>
          <w:rFonts w:ascii="Times New Roman" w:hAnsi="Times New Roman"/>
          <w:sz w:val="24"/>
          <w:szCs w:val="24"/>
          <w:lang w:val="sq-AL"/>
        </w:rPr>
        <w:t>ë</w:t>
      </w:r>
      <w:r>
        <w:rPr>
          <w:rFonts w:ascii="Times New Roman" w:hAnsi="Times New Roman"/>
          <w:sz w:val="24"/>
          <w:szCs w:val="24"/>
          <w:lang w:val="sq-AL"/>
        </w:rPr>
        <w:t xml:space="preserve"> redukto</w:t>
      </w:r>
      <w:r w:rsidR="005B38D4">
        <w:rPr>
          <w:rFonts w:ascii="Times New Roman" w:hAnsi="Times New Roman"/>
          <w:sz w:val="24"/>
          <w:szCs w:val="24"/>
          <w:lang w:val="sq-AL"/>
        </w:rPr>
        <w:t>hen</w:t>
      </w:r>
      <w:r>
        <w:rPr>
          <w:rFonts w:ascii="Times New Roman" w:hAnsi="Times New Roman"/>
          <w:sz w:val="24"/>
          <w:szCs w:val="24"/>
          <w:lang w:val="sq-AL"/>
        </w:rPr>
        <w:t xml:space="preserve"> ndikimet negative t</w:t>
      </w:r>
      <w:r w:rsidR="008D72A7">
        <w:rPr>
          <w:rFonts w:ascii="Times New Roman" w:hAnsi="Times New Roman"/>
          <w:sz w:val="24"/>
          <w:szCs w:val="24"/>
          <w:lang w:val="sq-AL"/>
        </w:rPr>
        <w:t>ë</w:t>
      </w:r>
      <w:r>
        <w:rPr>
          <w:rFonts w:ascii="Times New Roman" w:hAnsi="Times New Roman"/>
          <w:sz w:val="24"/>
          <w:szCs w:val="24"/>
          <w:lang w:val="sq-AL"/>
        </w:rPr>
        <w:t xml:space="preserve"> k</w:t>
      </w:r>
      <w:r w:rsidR="008D72A7">
        <w:rPr>
          <w:rFonts w:ascii="Times New Roman" w:hAnsi="Times New Roman"/>
          <w:sz w:val="24"/>
          <w:szCs w:val="24"/>
          <w:lang w:val="sq-AL"/>
        </w:rPr>
        <w:t>ë</w:t>
      </w:r>
      <w:r>
        <w:rPr>
          <w:rFonts w:ascii="Times New Roman" w:hAnsi="Times New Roman"/>
          <w:sz w:val="24"/>
          <w:szCs w:val="24"/>
          <w:lang w:val="sq-AL"/>
        </w:rPr>
        <w:t>tyre problematikave n</w:t>
      </w:r>
      <w:r w:rsidR="008D72A7">
        <w:rPr>
          <w:rFonts w:ascii="Times New Roman" w:hAnsi="Times New Roman"/>
          <w:sz w:val="24"/>
          <w:szCs w:val="24"/>
          <w:lang w:val="sq-AL"/>
        </w:rPr>
        <w:t>ë</w:t>
      </w:r>
      <w:r>
        <w:rPr>
          <w:rFonts w:ascii="Times New Roman" w:hAnsi="Times New Roman"/>
          <w:sz w:val="24"/>
          <w:szCs w:val="24"/>
          <w:lang w:val="sq-AL"/>
        </w:rPr>
        <w:t xml:space="preserve"> ekonomin</w:t>
      </w:r>
      <w:r w:rsidR="008D72A7">
        <w:rPr>
          <w:rFonts w:ascii="Times New Roman" w:hAnsi="Times New Roman"/>
          <w:sz w:val="24"/>
          <w:szCs w:val="24"/>
          <w:lang w:val="sq-AL"/>
        </w:rPr>
        <w:t>ë</w:t>
      </w:r>
      <w:r>
        <w:rPr>
          <w:rFonts w:ascii="Times New Roman" w:hAnsi="Times New Roman"/>
          <w:sz w:val="24"/>
          <w:szCs w:val="24"/>
          <w:lang w:val="sq-AL"/>
        </w:rPr>
        <w:t xml:space="preserve"> shqiptare dhe n</w:t>
      </w:r>
      <w:r w:rsidR="008D72A7">
        <w:rPr>
          <w:rFonts w:ascii="Times New Roman" w:hAnsi="Times New Roman"/>
          <w:sz w:val="24"/>
          <w:szCs w:val="24"/>
          <w:lang w:val="sq-AL"/>
        </w:rPr>
        <w:t>ë</w:t>
      </w:r>
      <w:r>
        <w:rPr>
          <w:rFonts w:ascii="Times New Roman" w:hAnsi="Times New Roman"/>
          <w:sz w:val="24"/>
          <w:szCs w:val="24"/>
          <w:lang w:val="sq-AL"/>
        </w:rPr>
        <w:t xml:space="preserve"> zhvillimin e m</w:t>
      </w:r>
      <w:r w:rsidR="008D72A7">
        <w:rPr>
          <w:rFonts w:ascii="Times New Roman" w:hAnsi="Times New Roman"/>
          <w:sz w:val="24"/>
          <w:szCs w:val="24"/>
          <w:lang w:val="sq-AL"/>
        </w:rPr>
        <w:t>ë</w:t>
      </w:r>
      <w:r>
        <w:rPr>
          <w:rFonts w:ascii="Times New Roman" w:hAnsi="Times New Roman"/>
          <w:sz w:val="24"/>
          <w:szCs w:val="24"/>
          <w:lang w:val="sq-AL"/>
        </w:rPr>
        <w:t>tejsh</w:t>
      </w:r>
      <w:r w:rsidR="008D72A7">
        <w:rPr>
          <w:rFonts w:ascii="Times New Roman" w:hAnsi="Times New Roman"/>
          <w:sz w:val="24"/>
          <w:szCs w:val="24"/>
          <w:lang w:val="sq-AL"/>
        </w:rPr>
        <w:t>ë</w:t>
      </w:r>
      <w:r>
        <w:rPr>
          <w:rFonts w:ascii="Times New Roman" w:hAnsi="Times New Roman"/>
          <w:sz w:val="24"/>
          <w:szCs w:val="24"/>
          <w:lang w:val="sq-AL"/>
        </w:rPr>
        <w:t xml:space="preserve">m. </w:t>
      </w:r>
    </w:p>
    <w:p w14:paraId="6E47C9BF" w14:textId="73DE3C22" w:rsidR="00B921DB" w:rsidRDefault="00B921DB" w:rsidP="00252F0E">
      <w:pPr>
        <w:spacing w:line="276" w:lineRule="auto"/>
        <w:ind w:left="66"/>
        <w:jc w:val="both"/>
        <w:rPr>
          <w:rFonts w:ascii="Times New Roman" w:hAnsi="Times New Roman"/>
          <w:sz w:val="24"/>
          <w:szCs w:val="24"/>
          <w:lang w:val="sq-AL"/>
        </w:rPr>
      </w:pPr>
      <w:r>
        <w:rPr>
          <w:rFonts w:ascii="Times New Roman" w:hAnsi="Times New Roman"/>
          <w:sz w:val="24"/>
          <w:szCs w:val="24"/>
          <w:lang w:val="sq-AL"/>
        </w:rPr>
        <w:t>Nd</w:t>
      </w:r>
      <w:r w:rsidR="008D72A7">
        <w:rPr>
          <w:rFonts w:ascii="Times New Roman" w:hAnsi="Times New Roman"/>
          <w:sz w:val="24"/>
          <w:szCs w:val="24"/>
          <w:lang w:val="sq-AL"/>
        </w:rPr>
        <w:t>ë</w:t>
      </w:r>
      <w:r>
        <w:rPr>
          <w:rFonts w:ascii="Times New Roman" w:hAnsi="Times New Roman"/>
          <w:sz w:val="24"/>
          <w:szCs w:val="24"/>
          <w:lang w:val="sq-AL"/>
        </w:rPr>
        <w:t xml:space="preserve">rhyrja ligjore </w:t>
      </w:r>
      <w:r w:rsidR="008D72A7">
        <w:rPr>
          <w:rFonts w:ascii="Times New Roman" w:hAnsi="Times New Roman"/>
          <w:sz w:val="24"/>
          <w:szCs w:val="24"/>
          <w:lang w:val="sq-AL"/>
        </w:rPr>
        <w:t>ë</w:t>
      </w:r>
      <w:r>
        <w:rPr>
          <w:rFonts w:ascii="Times New Roman" w:hAnsi="Times New Roman"/>
          <w:sz w:val="24"/>
          <w:szCs w:val="24"/>
          <w:lang w:val="sq-AL"/>
        </w:rPr>
        <w:t>sht</w:t>
      </w:r>
      <w:r w:rsidR="008D72A7">
        <w:rPr>
          <w:rFonts w:ascii="Times New Roman" w:hAnsi="Times New Roman"/>
          <w:sz w:val="24"/>
          <w:szCs w:val="24"/>
          <w:lang w:val="sq-AL"/>
        </w:rPr>
        <w:t>ë</w:t>
      </w:r>
      <w:r>
        <w:rPr>
          <w:rFonts w:ascii="Times New Roman" w:hAnsi="Times New Roman"/>
          <w:sz w:val="24"/>
          <w:szCs w:val="24"/>
          <w:lang w:val="sq-AL"/>
        </w:rPr>
        <w:t xml:space="preserve"> e nevojshme p</w:t>
      </w:r>
      <w:r w:rsidR="008D72A7">
        <w:rPr>
          <w:rFonts w:ascii="Times New Roman" w:hAnsi="Times New Roman"/>
          <w:sz w:val="24"/>
          <w:szCs w:val="24"/>
          <w:lang w:val="sq-AL"/>
        </w:rPr>
        <w:t>ë</w:t>
      </w:r>
      <w:r>
        <w:rPr>
          <w:rFonts w:ascii="Times New Roman" w:hAnsi="Times New Roman"/>
          <w:sz w:val="24"/>
          <w:szCs w:val="24"/>
          <w:lang w:val="sq-AL"/>
        </w:rPr>
        <w:t>r t</w:t>
      </w:r>
      <w:r w:rsidR="008D72A7">
        <w:rPr>
          <w:rFonts w:ascii="Times New Roman" w:hAnsi="Times New Roman"/>
          <w:sz w:val="24"/>
          <w:szCs w:val="24"/>
          <w:lang w:val="sq-AL"/>
        </w:rPr>
        <w:t>ë</w:t>
      </w:r>
      <w:r>
        <w:rPr>
          <w:rFonts w:ascii="Times New Roman" w:hAnsi="Times New Roman"/>
          <w:sz w:val="24"/>
          <w:szCs w:val="24"/>
          <w:lang w:val="sq-AL"/>
        </w:rPr>
        <w:t xml:space="preserve"> krijuar </w:t>
      </w:r>
      <w:r w:rsidRPr="004E0CB3">
        <w:rPr>
          <w:rFonts w:ascii="Times New Roman" w:hAnsi="Times New Roman"/>
          <w:sz w:val="24"/>
          <w:szCs w:val="24"/>
          <w:lang w:val="sq-AL"/>
        </w:rPr>
        <w:t>parakushtet e nevojshme për zgjidhjen e problemeve që mbart ekonomia shqiptare nga përdorimi</w:t>
      </w:r>
      <w:r>
        <w:rPr>
          <w:rFonts w:ascii="Times New Roman" w:hAnsi="Times New Roman"/>
          <w:sz w:val="24"/>
          <w:szCs w:val="24"/>
          <w:lang w:val="sq-AL"/>
        </w:rPr>
        <w:t xml:space="preserve"> i</w:t>
      </w:r>
      <w:r w:rsidRPr="004E0CB3">
        <w:rPr>
          <w:rFonts w:ascii="Times New Roman" w:hAnsi="Times New Roman"/>
          <w:sz w:val="24"/>
          <w:szCs w:val="24"/>
          <w:lang w:val="sq-AL"/>
        </w:rPr>
        <w:t xml:space="preserve"> lartë i </w:t>
      </w:r>
      <w:r w:rsidRPr="00A3000C">
        <w:rPr>
          <w:rFonts w:ascii="Times New Roman" w:hAnsi="Times New Roman"/>
          <w:i/>
          <w:sz w:val="24"/>
          <w:szCs w:val="24"/>
          <w:lang w:val="sq-AL"/>
        </w:rPr>
        <w:t>cash</w:t>
      </w:r>
      <w:r w:rsidRPr="004E0CB3">
        <w:rPr>
          <w:rFonts w:ascii="Times New Roman" w:hAnsi="Times New Roman"/>
          <w:sz w:val="24"/>
          <w:szCs w:val="24"/>
          <w:lang w:val="sq-AL"/>
        </w:rPr>
        <w:t>-it</w:t>
      </w:r>
      <w:r>
        <w:rPr>
          <w:rFonts w:ascii="Times New Roman" w:hAnsi="Times New Roman"/>
          <w:sz w:val="24"/>
          <w:szCs w:val="24"/>
          <w:lang w:val="sq-AL"/>
        </w:rPr>
        <w:t xml:space="preserve"> dhe përfshirja e ul</w:t>
      </w:r>
      <w:r w:rsidR="008D72A7">
        <w:rPr>
          <w:rFonts w:ascii="Times New Roman" w:hAnsi="Times New Roman"/>
          <w:sz w:val="24"/>
          <w:szCs w:val="24"/>
          <w:lang w:val="sq-AL"/>
        </w:rPr>
        <w:t>ë</w:t>
      </w:r>
      <w:r>
        <w:rPr>
          <w:rFonts w:ascii="Times New Roman" w:hAnsi="Times New Roman"/>
          <w:sz w:val="24"/>
          <w:szCs w:val="24"/>
          <w:lang w:val="sq-AL"/>
        </w:rPr>
        <w:t>t financiare</w:t>
      </w:r>
      <w:r w:rsidRPr="004E0CB3">
        <w:rPr>
          <w:rFonts w:ascii="Times New Roman" w:hAnsi="Times New Roman"/>
          <w:sz w:val="24"/>
          <w:szCs w:val="24"/>
          <w:lang w:val="sq-AL"/>
        </w:rPr>
        <w:t>.</w:t>
      </w:r>
      <w:r w:rsidR="00155F38" w:rsidRPr="004E0CB3">
        <w:rPr>
          <w:rFonts w:ascii="Times New Roman" w:hAnsi="Times New Roman"/>
          <w:sz w:val="24"/>
          <w:szCs w:val="24"/>
          <w:lang w:val="sq-AL"/>
        </w:rPr>
        <w:t xml:space="preserve"> </w:t>
      </w:r>
      <w:r w:rsidR="00537D6F" w:rsidRPr="004E0CB3">
        <w:rPr>
          <w:rFonts w:ascii="Times New Roman" w:hAnsi="Times New Roman"/>
          <w:sz w:val="24"/>
          <w:szCs w:val="24"/>
          <w:lang w:val="sq-AL"/>
        </w:rPr>
        <w:t xml:space="preserve">Përdorimi i </w:t>
      </w:r>
      <w:r w:rsidR="00537D6F" w:rsidRPr="00A3000C">
        <w:rPr>
          <w:rFonts w:ascii="Times New Roman" w:hAnsi="Times New Roman"/>
          <w:i/>
          <w:sz w:val="24"/>
          <w:szCs w:val="24"/>
          <w:lang w:val="sq-AL"/>
        </w:rPr>
        <w:t>cash</w:t>
      </w:r>
      <w:r w:rsidR="00537D6F" w:rsidRPr="007B4203">
        <w:rPr>
          <w:rFonts w:ascii="Times New Roman" w:hAnsi="Times New Roman"/>
          <w:sz w:val="24"/>
          <w:szCs w:val="24"/>
          <w:lang w:val="sq-AL"/>
        </w:rPr>
        <w:t>-</w:t>
      </w:r>
      <w:r w:rsidR="00537D6F" w:rsidRPr="004E0CB3">
        <w:rPr>
          <w:rFonts w:ascii="Times New Roman" w:hAnsi="Times New Roman"/>
          <w:sz w:val="24"/>
          <w:szCs w:val="24"/>
          <w:lang w:val="sq-AL"/>
        </w:rPr>
        <w:t>it</w:t>
      </w:r>
      <w:r w:rsidR="00537D6F">
        <w:rPr>
          <w:rFonts w:ascii="Times New Roman" w:hAnsi="Times New Roman"/>
          <w:sz w:val="24"/>
          <w:szCs w:val="24"/>
          <w:lang w:val="sq-AL"/>
        </w:rPr>
        <w:t>,</w:t>
      </w:r>
      <w:r w:rsidR="00537D6F" w:rsidRPr="004E0CB3">
        <w:rPr>
          <w:rFonts w:ascii="Times New Roman" w:hAnsi="Times New Roman"/>
          <w:sz w:val="24"/>
          <w:szCs w:val="24"/>
          <w:lang w:val="sq-AL"/>
        </w:rPr>
        <w:t xml:space="preserve"> ashtu si</w:t>
      </w:r>
      <w:r w:rsidR="00537D6F">
        <w:rPr>
          <w:rFonts w:ascii="Times New Roman" w:hAnsi="Times New Roman"/>
          <w:sz w:val="24"/>
          <w:szCs w:val="24"/>
          <w:lang w:val="sq-AL"/>
        </w:rPr>
        <w:t>kurse</w:t>
      </w:r>
      <w:r w:rsidR="00537D6F" w:rsidRPr="004E0CB3">
        <w:rPr>
          <w:rFonts w:ascii="Times New Roman" w:hAnsi="Times New Roman"/>
          <w:sz w:val="24"/>
          <w:szCs w:val="24"/>
          <w:lang w:val="sq-AL"/>
        </w:rPr>
        <w:t xml:space="preserve"> është evidentuar nga studimet e Bankës së Shqipërisë</w:t>
      </w:r>
      <w:r w:rsidR="00537D6F">
        <w:rPr>
          <w:rFonts w:ascii="Times New Roman" w:hAnsi="Times New Roman"/>
          <w:sz w:val="24"/>
          <w:szCs w:val="24"/>
          <w:lang w:val="sq-AL"/>
        </w:rPr>
        <w:t>,</w:t>
      </w:r>
      <w:r w:rsidR="00537D6F" w:rsidRPr="004E0CB3">
        <w:rPr>
          <w:rFonts w:ascii="Times New Roman" w:hAnsi="Times New Roman"/>
          <w:sz w:val="24"/>
          <w:szCs w:val="24"/>
          <w:lang w:val="sq-AL"/>
        </w:rPr>
        <w:t xml:space="preserve"> jo vetëm mbart kosto për ekonominë në tërësi dhe </w:t>
      </w:r>
      <w:r w:rsidR="00537D6F">
        <w:rPr>
          <w:rFonts w:ascii="Times New Roman" w:hAnsi="Times New Roman"/>
          <w:sz w:val="24"/>
          <w:szCs w:val="24"/>
          <w:lang w:val="sq-AL"/>
        </w:rPr>
        <w:t>frenon</w:t>
      </w:r>
      <w:r w:rsidR="00537D6F" w:rsidRPr="004E0CB3">
        <w:rPr>
          <w:rFonts w:ascii="Times New Roman" w:hAnsi="Times New Roman"/>
          <w:sz w:val="24"/>
          <w:szCs w:val="24"/>
          <w:lang w:val="sq-AL"/>
        </w:rPr>
        <w:t xml:space="preserve"> produktivitetin efikas të agjentëve ekonomik</w:t>
      </w:r>
      <w:r w:rsidR="00537D6F">
        <w:rPr>
          <w:rFonts w:ascii="Times New Roman" w:hAnsi="Times New Roman"/>
          <w:sz w:val="24"/>
          <w:szCs w:val="24"/>
          <w:lang w:val="sq-AL"/>
        </w:rPr>
        <w:t>ë</w:t>
      </w:r>
      <w:r w:rsidR="00537D6F" w:rsidRPr="004E0CB3">
        <w:rPr>
          <w:rFonts w:ascii="Times New Roman" w:hAnsi="Times New Roman"/>
          <w:sz w:val="24"/>
          <w:szCs w:val="24"/>
          <w:lang w:val="sq-AL"/>
        </w:rPr>
        <w:t xml:space="preserve">, por nga ana tjetër në thelb </w:t>
      </w:r>
      <w:r w:rsidR="00537D6F">
        <w:rPr>
          <w:rFonts w:ascii="Times New Roman" w:hAnsi="Times New Roman"/>
          <w:sz w:val="24"/>
          <w:szCs w:val="24"/>
          <w:lang w:val="sq-AL"/>
        </w:rPr>
        <w:t xml:space="preserve">favorizon </w:t>
      </w:r>
      <w:r w:rsidR="00537D6F" w:rsidRPr="004E0CB3">
        <w:rPr>
          <w:rFonts w:ascii="Times New Roman" w:hAnsi="Times New Roman"/>
          <w:sz w:val="24"/>
          <w:szCs w:val="24"/>
          <w:lang w:val="sq-AL"/>
        </w:rPr>
        <w:t>informaliteti</w:t>
      </w:r>
      <w:r w:rsidR="00537D6F">
        <w:rPr>
          <w:rFonts w:ascii="Times New Roman" w:hAnsi="Times New Roman"/>
          <w:sz w:val="24"/>
          <w:szCs w:val="24"/>
          <w:lang w:val="sq-AL"/>
        </w:rPr>
        <w:t>n</w:t>
      </w:r>
      <w:r w:rsidR="00537D6F" w:rsidRPr="004E0CB3">
        <w:rPr>
          <w:rFonts w:ascii="Times New Roman" w:hAnsi="Times New Roman"/>
          <w:sz w:val="24"/>
          <w:szCs w:val="24"/>
          <w:lang w:val="sq-AL"/>
        </w:rPr>
        <w:t xml:space="preserve"> </w:t>
      </w:r>
      <w:r w:rsidR="00537D6F">
        <w:rPr>
          <w:rFonts w:ascii="Times New Roman" w:hAnsi="Times New Roman"/>
          <w:sz w:val="24"/>
          <w:szCs w:val="24"/>
          <w:lang w:val="sq-AL"/>
        </w:rPr>
        <w:t>e</w:t>
      </w:r>
      <w:r w:rsidR="00537D6F" w:rsidRPr="004E0CB3">
        <w:rPr>
          <w:rFonts w:ascii="Times New Roman" w:hAnsi="Times New Roman"/>
          <w:sz w:val="24"/>
          <w:szCs w:val="24"/>
          <w:lang w:val="sq-AL"/>
        </w:rPr>
        <w:t xml:space="preserve"> ekonomisë në tërësi</w:t>
      </w:r>
      <w:r w:rsidR="008D72A7">
        <w:rPr>
          <w:rFonts w:ascii="Times New Roman" w:hAnsi="Times New Roman"/>
          <w:sz w:val="24"/>
          <w:szCs w:val="24"/>
          <w:lang w:val="sq-AL"/>
        </w:rPr>
        <w:t>.</w:t>
      </w:r>
      <w:r w:rsidR="00537D6F" w:rsidRPr="004E0CB3">
        <w:rPr>
          <w:rFonts w:ascii="Times New Roman" w:hAnsi="Times New Roman"/>
          <w:sz w:val="24"/>
          <w:szCs w:val="24"/>
          <w:lang w:val="sq-AL"/>
        </w:rPr>
        <w:t xml:space="preserve"> </w:t>
      </w:r>
    </w:p>
    <w:p w14:paraId="0B036D1D" w14:textId="2FB5E3A8" w:rsidR="0084046D" w:rsidRPr="008D72A7" w:rsidRDefault="0084046D" w:rsidP="007B4203">
      <w:pPr>
        <w:ind w:left="90"/>
        <w:jc w:val="both"/>
        <w:rPr>
          <w:rFonts w:ascii="Times New Roman" w:hAnsi="Times New Roman"/>
          <w:sz w:val="24"/>
          <w:szCs w:val="24"/>
          <w:lang w:val="sq-AL"/>
        </w:rPr>
      </w:pPr>
      <w:r w:rsidRPr="007B4203">
        <w:rPr>
          <w:rFonts w:ascii="Times New Roman" w:hAnsi="Times New Roman"/>
          <w:sz w:val="24"/>
          <w:szCs w:val="24"/>
          <w:lang w:val="sq-AL"/>
        </w:rPr>
        <w:t>Nëpërmjet kësaj nd</w:t>
      </w:r>
      <w:r w:rsidR="008D72A7">
        <w:rPr>
          <w:rFonts w:ascii="Times New Roman" w:hAnsi="Times New Roman"/>
          <w:sz w:val="24"/>
          <w:szCs w:val="24"/>
          <w:lang w:val="sq-AL"/>
        </w:rPr>
        <w:t>ë</w:t>
      </w:r>
      <w:r w:rsidRPr="007B4203">
        <w:rPr>
          <w:rFonts w:ascii="Times New Roman" w:hAnsi="Times New Roman"/>
          <w:sz w:val="24"/>
          <w:szCs w:val="24"/>
          <w:lang w:val="sq-AL"/>
        </w:rPr>
        <w:t>rhyrje</w:t>
      </w:r>
      <w:r w:rsidR="00A3000C">
        <w:rPr>
          <w:rFonts w:ascii="Times New Roman" w:hAnsi="Times New Roman"/>
          <w:sz w:val="24"/>
          <w:szCs w:val="24"/>
          <w:lang w:val="sq-AL"/>
        </w:rPr>
        <w:t xml:space="preserve">je, </w:t>
      </w:r>
      <w:r w:rsidRPr="007B4203">
        <w:rPr>
          <w:rFonts w:ascii="Times New Roman" w:hAnsi="Times New Roman"/>
          <w:sz w:val="24"/>
          <w:szCs w:val="24"/>
          <w:lang w:val="sq-AL"/>
        </w:rPr>
        <w:t>qeveria synon të krijojë një treg bashkëkohor dhe gjithëpërfshirës të pagesave me vlerë të vogël, të mbështetur nga infrastruktura të sigurta dhe eficiente, dhe nga një gamë e gjerë e instrumenteve dhe shërbimeve të pagesave që përmbushin nevojat e përdoruesve të aftë financiarisht për të kryer pagesa në të gjithë vendin. Qëllimi i kës</w:t>
      </w:r>
      <w:r w:rsidR="00A3000C">
        <w:rPr>
          <w:rFonts w:ascii="Times New Roman" w:hAnsi="Times New Roman"/>
          <w:sz w:val="24"/>
          <w:szCs w:val="24"/>
          <w:lang w:val="sq-AL"/>
        </w:rPr>
        <w:t>a</w:t>
      </w:r>
      <w:r w:rsidRPr="007B4203">
        <w:rPr>
          <w:rFonts w:ascii="Times New Roman" w:hAnsi="Times New Roman"/>
          <w:sz w:val="24"/>
          <w:szCs w:val="24"/>
          <w:lang w:val="sq-AL"/>
        </w:rPr>
        <w:t>j nd</w:t>
      </w:r>
      <w:r w:rsidR="008D72A7">
        <w:rPr>
          <w:rFonts w:ascii="Times New Roman" w:hAnsi="Times New Roman"/>
          <w:sz w:val="24"/>
          <w:szCs w:val="24"/>
          <w:lang w:val="sq-AL"/>
        </w:rPr>
        <w:t>ë</w:t>
      </w:r>
      <w:r w:rsidRPr="007B4203">
        <w:rPr>
          <w:rFonts w:ascii="Times New Roman" w:hAnsi="Times New Roman"/>
          <w:sz w:val="24"/>
          <w:szCs w:val="24"/>
          <w:lang w:val="sq-AL"/>
        </w:rPr>
        <w:t>rhyrje është që përmirësimet në tregun e pagesave me vlerë të vogël t’u japin qytetarëve shqiptarë më shumë mundësi zgjedhjeje të vendeve të ndryshme për të kryer transaksionet e tyre të përditshme, në mënyrë të lehtë dhe me kosto efektive, duke mbështetur objektivin e një përfshirjeje më të gjerë financiare.</w:t>
      </w:r>
    </w:p>
    <w:p w14:paraId="30F7A520" w14:textId="77777777" w:rsidR="00B921DB" w:rsidRDefault="00B921DB" w:rsidP="00252F0E">
      <w:pPr>
        <w:spacing w:line="276" w:lineRule="auto"/>
        <w:ind w:left="66"/>
        <w:jc w:val="both"/>
        <w:rPr>
          <w:rFonts w:ascii="Times New Roman" w:hAnsi="Times New Roman"/>
          <w:sz w:val="24"/>
          <w:szCs w:val="24"/>
          <w:lang w:val="sq-AL"/>
        </w:rPr>
      </w:pPr>
    </w:p>
    <w:p w14:paraId="2786841C" w14:textId="43A6A846" w:rsidR="00B921DB" w:rsidRDefault="005B38D4" w:rsidP="007B4203">
      <w:pPr>
        <w:pStyle w:val="ListParagraph"/>
        <w:numPr>
          <w:ilvl w:val="0"/>
          <w:numId w:val="9"/>
        </w:numPr>
        <w:spacing w:after="0"/>
        <w:jc w:val="both"/>
        <w:rPr>
          <w:rFonts w:ascii="Times New Roman" w:hAnsi="Times New Roman"/>
          <w:sz w:val="24"/>
          <w:szCs w:val="24"/>
          <w:lang w:val="sq-AL"/>
        </w:rPr>
      </w:pPr>
      <w:r w:rsidRPr="00E13F0B">
        <w:rPr>
          <w:rFonts w:ascii="Times New Roman" w:eastAsiaTheme="majorEastAsia" w:hAnsi="Times New Roman"/>
          <w:i/>
          <w:sz w:val="20"/>
          <w:lang w:val="sq-AL"/>
        </w:rPr>
        <w:t>Identifikoni shkallën e ndërhyrjes së qeverisë që nevojitet për të trajtuar problemin.</w:t>
      </w:r>
    </w:p>
    <w:p w14:paraId="7011E57F" w14:textId="6FEB6EE2" w:rsidR="005B38D4" w:rsidRDefault="005B38D4" w:rsidP="007B4203">
      <w:pPr>
        <w:spacing w:before="120" w:line="276" w:lineRule="auto"/>
        <w:ind w:left="72"/>
        <w:jc w:val="both"/>
        <w:rPr>
          <w:rFonts w:ascii="Times New Roman" w:hAnsi="Times New Roman"/>
          <w:sz w:val="24"/>
          <w:szCs w:val="24"/>
          <w:lang w:val="sq-AL"/>
        </w:rPr>
      </w:pPr>
      <w:r w:rsidRPr="00E172CA">
        <w:rPr>
          <w:rFonts w:ascii="Times New Roman" w:hAnsi="Times New Roman"/>
          <w:sz w:val="24"/>
          <w:szCs w:val="24"/>
          <w:lang w:val="sq-AL"/>
        </w:rPr>
        <w:t xml:space="preserve">Shkalla e ndërhyrjes së qeverisë është </w:t>
      </w:r>
      <w:r>
        <w:rPr>
          <w:rFonts w:ascii="Times New Roman" w:hAnsi="Times New Roman"/>
          <w:sz w:val="24"/>
          <w:szCs w:val="24"/>
          <w:lang w:val="sq-AL"/>
        </w:rPr>
        <w:t>thelbësore</w:t>
      </w:r>
      <w:r w:rsidRPr="00E172CA">
        <w:rPr>
          <w:rFonts w:ascii="Times New Roman" w:hAnsi="Times New Roman"/>
          <w:sz w:val="24"/>
          <w:szCs w:val="24"/>
          <w:lang w:val="sq-AL"/>
        </w:rPr>
        <w:t xml:space="preserve"> </w:t>
      </w:r>
      <w:r>
        <w:rPr>
          <w:rFonts w:ascii="Times New Roman" w:hAnsi="Times New Roman"/>
          <w:sz w:val="24"/>
          <w:szCs w:val="24"/>
          <w:lang w:val="sq-AL"/>
        </w:rPr>
        <w:t>n</w:t>
      </w:r>
      <w:r w:rsidR="008D72A7">
        <w:rPr>
          <w:rFonts w:ascii="Times New Roman" w:hAnsi="Times New Roman"/>
          <w:sz w:val="24"/>
          <w:szCs w:val="24"/>
          <w:lang w:val="sq-AL"/>
        </w:rPr>
        <w:t>ë</w:t>
      </w:r>
      <w:r>
        <w:rPr>
          <w:rFonts w:ascii="Times New Roman" w:hAnsi="Times New Roman"/>
          <w:sz w:val="24"/>
          <w:szCs w:val="24"/>
          <w:lang w:val="sq-AL"/>
        </w:rPr>
        <w:t>p</w:t>
      </w:r>
      <w:r w:rsidR="008D72A7">
        <w:rPr>
          <w:rFonts w:ascii="Times New Roman" w:hAnsi="Times New Roman"/>
          <w:sz w:val="24"/>
          <w:szCs w:val="24"/>
          <w:lang w:val="sq-AL"/>
        </w:rPr>
        <w:t>ë</w:t>
      </w:r>
      <w:r>
        <w:rPr>
          <w:rFonts w:ascii="Times New Roman" w:hAnsi="Times New Roman"/>
          <w:sz w:val="24"/>
          <w:szCs w:val="24"/>
          <w:lang w:val="sq-AL"/>
        </w:rPr>
        <w:t>rmjet propozimit</w:t>
      </w:r>
      <w:r w:rsidRPr="00E172CA">
        <w:rPr>
          <w:rFonts w:ascii="Times New Roman" w:hAnsi="Times New Roman"/>
          <w:sz w:val="24"/>
          <w:szCs w:val="24"/>
          <w:lang w:val="sq-AL"/>
        </w:rPr>
        <w:t xml:space="preserve"> </w:t>
      </w:r>
      <w:r>
        <w:rPr>
          <w:rFonts w:ascii="Times New Roman" w:hAnsi="Times New Roman"/>
          <w:sz w:val="24"/>
          <w:szCs w:val="24"/>
          <w:lang w:val="sq-AL"/>
        </w:rPr>
        <w:t>p</w:t>
      </w:r>
      <w:r w:rsidR="008D72A7">
        <w:rPr>
          <w:rFonts w:ascii="Times New Roman" w:hAnsi="Times New Roman"/>
          <w:sz w:val="24"/>
          <w:szCs w:val="24"/>
          <w:lang w:val="sq-AL"/>
        </w:rPr>
        <w:t>ë</w:t>
      </w:r>
      <w:r>
        <w:rPr>
          <w:rFonts w:ascii="Times New Roman" w:hAnsi="Times New Roman"/>
          <w:sz w:val="24"/>
          <w:szCs w:val="24"/>
          <w:lang w:val="sq-AL"/>
        </w:rPr>
        <w:t>r miratim t</w:t>
      </w:r>
      <w:r w:rsidR="008D72A7">
        <w:rPr>
          <w:rFonts w:ascii="Times New Roman" w:hAnsi="Times New Roman"/>
          <w:sz w:val="24"/>
          <w:szCs w:val="24"/>
          <w:lang w:val="sq-AL"/>
        </w:rPr>
        <w:t>ë</w:t>
      </w:r>
      <w:r w:rsidRPr="00E172CA">
        <w:rPr>
          <w:rFonts w:ascii="Times New Roman" w:hAnsi="Times New Roman"/>
          <w:sz w:val="24"/>
          <w:szCs w:val="24"/>
          <w:lang w:val="sq-AL"/>
        </w:rPr>
        <w:t xml:space="preserve"> projektligjit të ri “Pë</w:t>
      </w:r>
      <w:r>
        <w:rPr>
          <w:rFonts w:ascii="Times New Roman" w:hAnsi="Times New Roman"/>
          <w:sz w:val="24"/>
          <w:szCs w:val="24"/>
          <w:lang w:val="sq-AL"/>
        </w:rPr>
        <w:t>r sh</w:t>
      </w:r>
      <w:r w:rsidR="008D72A7">
        <w:rPr>
          <w:rFonts w:ascii="Times New Roman" w:hAnsi="Times New Roman"/>
          <w:sz w:val="24"/>
          <w:szCs w:val="24"/>
          <w:lang w:val="sq-AL"/>
        </w:rPr>
        <w:t>ë</w:t>
      </w:r>
      <w:r>
        <w:rPr>
          <w:rFonts w:ascii="Times New Roman" w:hAnsi="Times New Roman"/>
          <w:sz w:val="24"/>
          <w:szCs w:val="24"/>
          <w:lang w:val="sq-AL"/>
        </w:rPr>
        <w:t>rbimet e pagesave</w:t>
      </w:r>
      <w:r w:rsidRPr="00E172CA">
        <w:rPr>
          <w:rFonts w:ascii="Times New Roman" w:hAnsi="Times New Roman"/>
          <w:sz w:val="24"/>
          <w:szCs w:val="24"/>
          <w:lang w:val="sq-AL"/>
        </w:rPr>
        <w:t xml:space="preserve">” </w:t>
      </w:r>
      <w:r>
        <w:rPr>
          <w:rFonts w:ascii="Times New Roman" w:hAnsi="Times New Roman"/>
          <w:sz w:val="24"/>
          <w:szCs w:val="24"/>
          <w:lang w:val="sq-AL"/>
        </w:rPr>
        <w:t>i cili n</w:t>
      </w:r>
      <w:r w:rsidR="008D72A7">
        <w:rPr>
          <w:rFonts w:ascii="Times New Roman" w:hAnsi="Times New Roman"/>
          <w:sz w:val="24"/>
          <w:szCs w:val="24"/>
          <w:lang w:val="sq-AL"/>
        </w:rPr>
        <w:t>ë</w:t>
      </w:r>
      <w:r>
        <w:rPr>
          <w:rFonts w:ascii="Times New Roman" w:hAnsi="Times New Roman"/>
          <w:sz w:val="24"/>
          <w:szCs w:val="24"/>
          <w:lang w:val="sq-AL"/>
        </w:rPr>
        <w:t xml:space="preserve"> vijim plot</w:t>
      </w:r>
      <w:r w:rsidR="008D72A7">
        <w:rPr>
          <w:rFonts w:ascii="Times New Roman" w:hAnsi="Times New Roman"/>
          <w:sz w:val="24"/>
          <w:szCs w:val="24"/>
          <w:lang w:val="sq-AL"/>
        </w:rPr>
        <w:t>ë</w:t>
      </w:r>
      <w:r>
        <w:rPr>
          <w:rFonts w:ascii="Times New Roman" w:hAnsi="Times New Roman"/>
          <w:sz w:val="24"/>
          <w:szCs w:val="24"/>
          <w:lang w:val="sq-AL"/>
        </w:rPr>
        <w:t xml:space="preserve">sohet me </w:t>
      </w:r>
      <w:r w:rsidRPr="00E172CA">
        <w:rPr>
          <w:rFonts w:ascii="Times New Roman" w:hAnsi="Times New Roman"/>
          <w:sz w:val="24"/>
          <w:szCs w:val="24"/>
          <w:lang w:val="sq-AL"/>
        </w:rPr>
        <w:t>miratimin e akteve nënligjore në zbatim të tij</w:t>
      </w:r>
      <w:r>
        <w:rPr>
          <w:rFonts w:ascii="Times New Roman" w:hAnsi="Times New Roman"/>
          <w:sz w:val="24"/>
          <w:szCs w:val="24"/>
          <w:lang w:val="sq-AL"/>
        </w:rPr>
        <w:t xml:space="preserve"> nga Institucioni p</w:t>
      </w:r>
      <w:r w:rsidR="008D72A7">
        <w:rPr>
          <w:rFonts w:ascii="Times New Roman" w:hAnsi="Times New Roman"/>
          <w:sz w:val="24"/>
          <w:szCs w:val="24"/>
          <w:lang w:val="sq-AL"/>
        </w:rPr>
        <w:t>ë</w:t>
      </w:r>
      <w:r>
        <w:rPr>
          <w:rFonts w:ascii="Times New Roman" w:hAnsi="Times New Roman"/>
          <w:sz w:val="24"/>
          <w:szCs w:val="24"/>
          <w:lang w:val="sq-AL"/>
        </w:rPr>
        <w:t>rgjegj</w:t>
      </w:r>
      <w:r w:rsidR="008D72A7">
        <w:rPr>
          <w:rFonts w:ascii="Times New Roman" w:hAnsi="Times New Roman"/>
          <w:sz w:val="24"/>
          <w:szCs w:val="24"/>
          <w:lang w:val="sq-AL"/>
        </w:rPr>
        <w:t>ë</w:t>
      </w:r>
      <w:r>
        <w:rPr>
          <w:rFonts w:ascii="Times New Roman" w:hAnsi="Times New Roman"/>
          <w:sz w:val="24"/>
          <w:szCs w:val="24"/>
          <w:lang w:val="sq-AL"/>
        </w:rPr>
        <w:t>s (Banka e Shqip</w:t>
      </w:r>
      <w:r w:rsidR="008D72A7">
        <w:rPr>
          <w:rFonts w:ascii="Times New Roman" w:hAnsi="Times New Roman"/>
          <w:sz w:val="24"/>
          <w:szCs w:val="24"/>
          <w:lang w:val="sq-AL"/>
        </w:rPr>
        <w:t>ë</w:t>
      </w:r>
      <w:r>
        <w:rPr>
          <w:rFonts w:ascii="Times New Roman" w:hAnsi="Times New Roman"/>
          <w:sz w:val="24"/>
          <w:szCs w:val="24"/>
          <w:lang w:val="sq-AL"/>
        </w:rPr>
        <w:t>ris</w:t>
      </w:r>
      <w:r w:rsidR="008D72A7">
        <w:rPr>
          <w:rFonts w:ascii="Times New Roman" w:hAnsi="Times New Roman"/>
          <w:sz w:val="24"/>
          <w:szCs w:val="24"/>
          <w:lang w:val="sq-AL"/>
        </w:rPr>
        <w:t>ë</w:t>
      </w:r>
      <w:r>
        <w:rPr>
          <w:rFonts w:ascii="Times New Roman" w:hAnsi="Times New Roman"/>
          <w:sz w:val="24"/>
          <w:szCs w:val="24"/>
          <w:lang w:val="sq-AL"/>
        </w:rPr>
        <w:t>)</w:t>
      </w:r>
      <w:r w:rsidRPr="00E172CA">
        <w:rPr>
          <w:rFonts w:ascii="Times New Roman" w:hAnsi="Times New Roman"/>
          <w:sz w:val="24"/>
          <w:szCs w:val="24"/>
          <w:lang w:val="sq-AL"/>
        </w:rPr>
        <w:t xml:space="preserve">. </w:t>
      </w:r>
      <w:r w:rsidR="00411A5F">
        <w:rPr>
          <w:rFonts w:ascii="Times New Roman" w:hAnsi="Times New Roman"/>
          <w:sz w:val="24"/>
          <w:szCs w:val="24"/>
          <w:lang w:val="sq-AL"/>
        </w:rPr>
        <w:t>Me miratimin e projektligjit vihen n</w:t>
      </w:r>
      <w:r w:rsidR="008D72A7">
        <w:rPr>
          <w:rFonts w:ascii="Times New Roman" w:hAnsi="Times New Roman"/>
          <w:sz w:val="24"/>
          <w:szCs w:val="24"/>
          <w:lang w:val="sq-AL"/>
        </w:rPr>
        <w:t>ë</w:t>
      </w:r>
      <w:r w:rsidR="00411A5F">
        <w:rPr>
          <w:rFonts w:ascii="Times New Roman" w:hAnsi="Times New Roman"/>
          <w:sz w:val="24"/>
          <w:szCs w:val="24"/>
          <w:lang w:val="sq-AL"/>
        </w:rPr>
        <w:t xml:space="preserve"> l</w:t>
      </w:r>
      <w:r w:rsidR="008D72A7">
        <w:rPr>
          <w:rFonts w:ascii="Times New Roman" w:hAnsi="Times New Roman"/>
          <w:sz w:val="24"/>
          <w:szCs w:val="24"/>
          <w:lang w:val="sq-AL"/>
        </w:rPr>
        <w:t>ë</w:t>
      </w:r>
      <w:r w:rsidR="00411A5F">
        <w:rPr>
          <w:rFonts w:ascii="Times New Roman" w:hAnsi="Times New Roman"/>
          <w:sz w:val="24"/>
          <w:szCs w:val="24"/>
          <w:lang w:val="sq-AL"/>
        </w:rPr>
        <w:t>vizje t</w:t>
      </w:r>
      <w:r w:rsidR="008D72A7">
        <w:rPr>
          <w:rFonts w:ascii="Times New Roman" w:hAnsi="Times New Roman"/>
          <w:sz w:val="24"/>
          <w:szCs w:val="24"/>
          <w:lang w:val="sq-AL"/>
        </w:rPr>
        <w:t>ë</w:t>
      </w:r>
      <w:r w:rsidR="00411A5F">
        <w:rPr>
          <w:rFonts w:ascii="Times New Roman" w:hAnsi="Times New Roman"/>
          <w:sz w:val="24"/>
          <w:szCs w:val="24"/>
          <w:lang w:val="sq-AL"/>
        </w:rPr>
        <w:t xml:space="preserve"> gjith</w:t>
      </w:r>
      <w:r w:rsidR="008D72A7">
        <w:rPr>
          <w:rFonts w:ascii="Times New Roman" w:hAnsi="Times New Roman"/>
          <w:sz w:val="24"/>
          <w:szCs w:val="24"/>
          <w:lang w:val="sq-AL"/>
        </w:rPr>
        <w:t>ë</w:t>
      </w:r>
      <w:r w:rsidR="00411A5F">
        <w:rPr>
          <w:rFonts w:ascii="Times New Roman" w:hAnsi="Times New Roman"/>
          <w:sz w:val="24"/>
          <w:szCs w:val="24"/>
          <w:lang w:val="sq-AL"/>
        </w:rPr>
        <w:t xml:space="preserve"> mekanizmat e autoriteteve mbik</w:t>
      </w:r>
      <w:r w:rsidR="008D72A7">
        <w:rPr>
          <w:rFonts w:ascii="Times New Roman" w:hAnsi="Times New Roman"/>
          <w:sz w:val="24"/>
          <w:szCs w:val="24"/>
          <w:lang w:val="sq-AL"/>
        </w:rPr>
        <w:t>ë</w:t>
      </w:r>
      <w:r w:rsidR="00411A5F">
        <w:rPr>
          <w:rFonts w:ascii="Times New Roman" w:hAnsi="Times New Roman"/>
          <w:sz w:val="24"/>
          <w:szCs w:val="24"/>
          <w:lang w:val="sq-AL"/>
        </w:rPr>
        <w:t>qyr</w:t>
      </w:r>
      <w:r w:rsidR="008D72A7">
        <w:rPr>
          <w:rFonts w:ascii="Times New Roman" w:hAnsi="Times New Roman"/>
          <w:sz w:val="24"/>
          <w:szCs w:val="24"/>
          <w:lang w:val="sq-AL"/>
        </w:rPr>
        <w:t>ë</w:t>
      </w:r>
      <w:r w:rsidR="00411A5F">
        <w:rPr>
          <w:rFonts w:ascii="Times New Roman" w:hAnsi="Times New Roman"/>
          <w:sz w:val="24"/>
          <w:szCs w:val="24"/>
          <w:lang w:val="sq-AL"/>
        </w:rPr>
        <w:t>se dhe li</w:t>
      </w:r>
      <w:r w:rsidR="00A3000C">
        <w:rPr>
          <w:rFonts w:ascii="Times New Roman" w:hAnsi="Times New Roman"/>
          <w:sz w:val="24"/>
          <w:szCs w:val="24"/>
          <w:lang w:val="sq-AL"/>
        </w:rPr>
        <w:t>c</w:t>
      </w:r>
      <w:r w:rsidR="00411A5F">
        <w:rPr>
          <w:rFonts w:ascii="Times New Roman" w:hAnsi="Times New Roman"/>
          <w:sz w:val="24"/>
          <w:szCs w:val="24"/>
          <w:lang w:val="sq-AL"/>
        </w:rPr>
        <w:t xml:space="preserve">ensuese </w:t>
      </w:r>
      <w:r w:rsidRPr="00E172CA">
        <w:rPr>
          <w:rFonts w:ascii="Times New Roman" w:hAnsi="Times New Roman"/>
          <w:sz w:val="24"/>
          <w:szCs w:val="24"/>
          <w:lang w:val="sq-AL"/>
        </w:rPr>
        <w:t xml:space="preserve">në zbatim </w:t>
      </w:r>
      <w:r w:rsidR="00411A5F">
        <w:rPr>
          <w:rFonts w:ascii="Times New Roman" w:hAnsi="Times New Roman"/>
          <w:sz w:val="24"/>
          <w:szCs w:val="24"/>
          <w:lang w:val="sq-AL"/>
        </w:rPr>
        <w:t>t</w:t>
      </w:r>
      <w:r w:rsidR="008D72A7">
        <w:rPr>
          <w:rFonts w:ascii="Times New Roman" w:hAnsi="Times New Roman"/>
          <w:sz w:val="24"/>
          <w:szCs w:val="24"/>
          <w:lang w:val="sq-AL"/>
        </w:rPr>
        <w:t>ë</w:t>
      </w:r>
      <w:r w:rsidR="00411A5F">
        <w:rPr>
          <w:rFonts w:ascii="Times New Roman" w:hAnsi="Times New Roman"/>
          <w:sz w:val="24"/>
          <w:szCs w:val="24"/>
          <w:lang w:val="sq-AL"/>
        </w:rPr>
        <w:t xml:space="preserve"> kuadrit</w:t>
      </w:r>
      <w:r w:rsidRPr="00E172CA">
        <w:rPr>
          <w:rFonts w:ascii="Times New Roman" w:hAnsi="Times New Roman"/>
          <w:sz w:val="24"/>
          <w:szCs w:val="24"/>
          <w:lang w:val="sq-AL"/>
        </w:rPr>
        <w:t xml:space="preserve"> </w:t>
      </w:r>
      <w:r w:rsidR="00411A5F">
        <w:rPr>
          <w:rFonts w:ascii="Times New Roman" w:hAnsi="Times New Roman"/>
          <w:sz w:val="24"/>
          <w:szCs w:val="24"/>
          <w:lang w:val="sq-AL"/>
        </w:rPr>
        <w:t>t</w:t>
      </w:r>
      <w:r w:rsidR="008D72A7">
        <w:rPr>
          <w:rFonts w:ascii="Times New Roman" w:hAnsi="Times New Roman"/>
          <w:sz w:val="24"/>
          <w:szCs w:val="24"/>
          <w:lang w:val="sq-AL"/>
        </w:rPr>
        <w:t>ë</w:t>
      </w:r>
      <w:r w:rsidR="00411A5F">
        <w:rPr>
          <w:rFonts w:ascii="Times New Roman" w:hAnsi="Times New Roman"/>
          <w:sz w:val="24"/>
          <w:szCs w:val="24"/>
          <w:lang w:val="sq-AL"/>
        </w:rPr>
        <w:t xml:space="preserve"> ri rregullator.</w:t>
      </w:r>
    </w:p>
    <w:p w14:paraId="799E215C" w14:textId="77777777" w:rsidR="005B38D4" w:rsidRDefault="005B38D4" w:rsidP="00252F0E">
      <w:pPr>
        <w:spacing w:line="276" w:lineRule="auto"/>
        <w:ind w:left="66"/>
        <w:jc w:val="both"/>
        <w:rPr>
          <w:rFonts w:ascii="Times New Roman" w:hAnsi="Times New Roman"/>
          <w:sz w:val="24"/>
          <w:szCs w:val="24"/>
          <w:lang w:val="sq-AL"/>
        </w:rPr>
      </w:pPr>
    </w:p>
    <w:p w14:paraId="42BD088B" w14:textId="68FD99DB" w:rsidR="00411A5F" w:rsidRDefault="00411A5F" w:rsidP="007B4203">
      <w:pPr>
        <w:pStyle w:val="ListParagraph"/>
        <w:numPr>
          <w:ilvl w:val="0"/>
          <w:numId w:val="9"/>
        </w:numPr>
        <w:spacing w:after="0"/>
        <w:jc w:val="both"/>
        <w:rPr>
          <w:rFonts w:ascii="Times New Roman" w:hAnsi="Times New Roman"/>
          <w:sz w:val="24"/>
          <w:szCs w:val="24"/>
          <w:lang w:val="sq-AL"/>
        </w:rPr>
      </w:pPr>
      <w:r w:rsidRPr="00E13F0B">
        <w:rPr>
          <w:rFonts w:ascii="Times New Roman" w:eastAsiaTheme="majorEastAsia" w:hAnsi="Times New Roman"/>
          <w:i/>
          <w:sz w:val="20"/>
          <w:lang w:val="sq-AL"/>
        </w:rPr>
        <w:t>Shpjegoni se si i mbështet kjo ndërhyrje objektivat e nivelit të lartë të qeverisë.</w:t>
      </w:r>
    </w:p>
    <w:p w14:paraId="0C7914D0" w14:textId="77777777" w:rsidR="00411A5F" w:rsidRPr="007B4203" w:rsidRDefault="00411A5F" w:rsidP="00252F0E">
      <w:pPr>
        <w:spacing w:line="276" w:lineRule="auto"/>
        <w:ind w:left="66"/>
        <w:jc w:val="both"/>
        <w:rPr>
          <w:rFonts w:ascii="Times New Roman" w:hAnsi="Times New Roman"/>
          <w:sz w:val="12"/>
          <w:szCs w:val="24"/>
          <w:lang w:val="sq-AL"/>
        </w:rPr>
      </w:pPr>
    </w:p>
    <w:p w14:paraId="59EB119F" w14:textId="2A107C97" w:rsidR="00411A5F" w:rsidRPr="004E0CB3" w:rsidRDefault="00411A5F" w:rsidP="008D72A7">
      <w:pPr>
        <w:spacing w:line="276" w:lineRule="auto"/>
        <w:ind w:left="66"/>
        <w:jc w:val="both"/>
        <w:rPr>
          <w:rFonts w:ascii="Times New Roman" w:hAnsi="Times New Roman"/>
          <w:sz w:val="24"/>
          <w:szCs w:val="24"/>
          <w:lang w:val="sq-AL"/>
        </w:rPr>
      </w:pPr>
      <w:r>
        <w:rPr>
          <w:rFonts w:ascii="Times New Roman" w:hAnsi="Times New Roman"/>
          <w:sz w:val="24"/>
          <w:szCs w:val="24"/>
          <w:lang w:val="sq-AL"/>
        </w:rPr>
        <w:lastRenderedPageBreak/>
        <w:t>P</w:t>
      </w:r>
      <w:r w:rsidRPr="004E0CB3">
        <w:rPr>
          <w:rFonts w:ascii="Times New Roman" w:hAnsi="Times New Roman"/>
          <w:sz w:val="24"/>
          <w:szCs w:val="24"/>
          <w:lang w:val="sq-AL"/>
        </w:rPr>
        <w:t xml:space="preserve">ërdorimi i pagesave elektronike dhe si rrjedhojë reduktimi </w:t>
      </w:r>
      <w:r>
        <w:rPr>
          <w:rFonts w:ascii="Times New Roman" w:hAnsi="Times New Roman"/>
          <w:sz w:val="24"/>
          <w:szCs w:val="24"/>
          <w:lang w:val="sq-AL"/>
        </w:rPr>
        <w:t xml:space="preserve">i </w:t>
      </w:r>
      <w:r w:rsidRPr="004E0CB3">
        <w:rPr>
          <w:rFonts w:ascii="Times New Roman" w:hAnsi="Times New Roman"/>
          <w:sz w:val="24"/>
          <w:szCs w:val="24"/>
          <w:lang w:val="sq-AL"/>
        </w:rPr>
        <w:t xml:space="preserve">përdorimit të </w:t>
      </w:r>
      <w:r w:rsidRPr="004E0CB3">
        <w:rPr>
          <w:rFonts w:ascii="Times New Roman" w:hAnsi="Times New Roman"/>
          <w:i/>
          <w:sz w:val="24"/>
          <w:szCs w:val="24"/>
          <w:lang w:val="sq-AL"/>
        </w:rPr>
        <w:t>cash</w:t>
      </w:r>
      <w:r w:rsidRPr="004E0CB3">
        <w:rPr>
          <w:rFonts w:ascii="Times New Roman" w:hAnsi="Times New Roman"/>
          <w:sz w:val="24"/>
          <w:szCs w:val="24"/>
          <w:lang w:val="sq-AL"/>
        </w:rPr>
        <w:t xml:space="preserve">-it vlerësohet se kanë një kontribut të rëndësishëm </w:t>
      </w:r>
      <w:r w:rsidRPr="007B4203">
        <w:rPr>
          <w:rFonts w:ascii="Times New Roman" w:hAnsi="Times New Roman"/>
          <w:b/>
          <w:sz w:val="24"/>
          <w:szCs w:val="24"/>
          <w:lang w:val="sq-AL"/>
        </w:rPr>
        <w:t>në objektivat n</w:t>
      </w:r>
      <w:r w:rsidR="008D72A7">
        <w:rPr>
          <w:rFonts w:ascii="Times New Roman" w:hAnsi="Times New Roman"/>
          <w:b/>
          <w:sz w:val="24"/>
          <w:szCs w:val="24"/>
          <w:lang w:val="sq-AL"/>
        </w:rPr>
        <w:t>ë</w:t>
      </w:r>
      <w:r w:rsidRPr="007B4203">
        <w:rPr>
          <w:rFonts w:ascii="Times New Roman" w:hAnsi="Times New Roman"/>
          <w:b/>
          <w:sz w:val="24"/>
          <w:szCs w:val="24"/>
          <w:lang w:val="sq-AL"/>
        </w:rPr>
        <w:t xml:space="preserve"> nivel komb</w:t>
      </w:r>
      <w:r w:rsidR="008D72A7">
        <w:rPr>
          <w:rFonts w:ascii="Times New Roman" w:hAnsi="Times New Roman"/>
          <w:b/>
          <w:sz w:val="24"/>
          <w:szCs w:val="24"/>
          <w:lang w:val="sq-AL"/>
        </w:rPr>
        <w:t>ë</w:t>
      </w:r>
      <w:r w:rsidRPr="007B4203">
        <w:rPr>
          <w:rFonts w:ascii="Times New Roman" w:hAnsi="Times New Roman"/>
          <w:b/>
          <w:sz w:val="24"/>
          <w:szCs w:val="24"/>
          <w:lang w:val="sq-AL"/>
        </w:rPr>
        <w:t>tar t</w:t>
      </w:r>
      <w:r w:rsidR="008D72A7">
        <w:rPr>
          <w:rFonts w:ascii="Times New Roman" w:hAnsi="Times New Roman"/>
          <w:b/>
          <w:sz w:val="24"/>
          <w:szCs w:val="24"/>
          <w:lang w:val="sq-AL"/>
        </w:rPr>
        <w:t>ë</w:t>
      </w:r>
      <w:r w:rsidRPr="007B4203">
        <w:rPr>
          <w:rFonts w:ascii="Times New Roman" w:hAnsi="Times New Roman"/>
          <w:b/>
          <w:sz w:val="24"/>
          <w:szCs w:val="24"/>
          <w:lang w:val="sq-AL"/>
        </w:rPr>
        <w:t xml:space="preserve"> stabilitetit t</w:t>
      </w:r>
      <w:r w:rsidR="008D72A7">
        <w:rPr>
          <w:rFonts w:ascii="Times New Roman" w:hAnsi="Times New Roman"/>
          <w:b/>
          <w:sz w:val="24"/>
          <w:szCs w:val="24"/>
          <w:lang w:val="sq-AL"/>
        </w:rPr>
        <w:t>ë</w:t>
      </w:r>
      <w:r w:rsidRPr="007B4203">
        <w:rPr>
          <w:rFonts w:ascii="Times New Roman" w:hAnsi="Times New Roman"/>
          <w:b/>
          <w:sz w:val="24"/>
          <w:szCs w:val="24"/>
          <w:lang w:val="sq-AL"/>
        </w:rPr>
        <w:t xml:space="preserve"> çmimeve dhe atë financiar</w:t>
      </w:r>
      <w:r w:rsidRPr="004E0CB3">
        <w:rPr>
          <w:rFonts w:ascii="Times New Roman" w:hAnsi="Times New Roman"/>
          <w:sz w:val="24"/>
          <w:szCs w:val="24"/>
          <w:lang w:val="sq-AL"/>
        </w:rPr>
        <w:t xml:space="preserve"> dhe </w:t>
      </w:r>
      <w:r>
        <w:rPr>
          <w:rFonts w:ascii="Times New Roman" w:hAnsi="Times New Roman"/>
          <w:sz w:val="24"/>
          <w:szCs w:val="24"/>
          <w:lang w:val="sq-AL"/>
        </w:rPr>
        <w:t>p</w:t>
      </w:r>
      <w:r w:rsidR="008D72A7">
        <w:rPr>
          <w:rFonts w:ascii="Times New Roman" w:hAnsi="Times New Roman"/>
          <w:sz w:val="24"/>
          <w:szCs w:val="24"/>
          <w:lang w:val="sq-AL"/>
        </w:rPr>
        <w:t>ë</w:t>
      </w:r>
      <w:r>
        <w:rPr>
          <w:rFonts w:ascii="Times New Roman" w:hAnsi="Times New Roman"/>
          <w:sz w:val="24"/>
          <w:szCs w:val="24"/>
          <w:lang w:val="sq-AL"/>
        </w:rPr>
        <w:t>r</w:t>
      </w:r>
      <w:r w:rsidRPr="004E0CB3">
        <w:rPr>
          <w:rFonts w:ascii="Times New Roman" w:hAnsi="Times New Roman"/>
          <w:sz w:val="24"/>
          <w:szCs w:val="24"/>
          <w:lang w:val="sq-AL"/>
        </w:rPr>
        <w:t xml:space="preserve"> rrjedhojë mbështesin </w:t>
      </w:r>
      <w:r w:rsidRPr="007B4203">
        <w:rPr>
          <w:rFonts w:ascii="Times New Roman" w:hAnsi="Times New Roman"/>
          <w:b/>
          <w:sz w:val="24"/>
          <w:szCs w:val="24"/>
          <w:lang w:val="sq-AL"/>
        </w:rPr>
        <w:t>objektivin e lart</w:t>
      </w:r>
      <w:r w:rsidR="008D72A7">
        <w:rPr>
          <w:rFonts w:ascii="Times New Roman" w:hAnsi="Times New Roman"/>
          <w:b/>
          <w:sz w:val="24"/>
          <w:szCs w:val="24"/>
          <w:lang w:val="sq-AL"/>
        </w:rPr>
        <w:t>ë</w:t>
      </w:r>
      <w:r w:rsidRPr="007B4203">
        <w:rPr>
          <w:rFonts w:ascii="Times New Roman" w:hAnsi="Times New Roman"/>
          <w:b/>
          <w:sz w:val="24"/>
          <w:szCs w:val="24"/>
          <w:lang w:val="sq-AL"/>
        </w:rPr>
        <w:t xml:space="preserve"> t</w:t>
      </w:r>
      <w:r w:rsidR="008D72A7">
        <w:rPr>
          <w:rFonts w:ascii="Times New Roman" w:hAnsi="Times New Roman"/>
          <w:b/>
          <w:sz w:val="24"/>
          <w:szCs w:val="24"/>
          <w:lang w:val="sq-AL"/>
        </w:rPr>
        <w:t>ë</w:t>
      </w:r>
      <w:r w:rsidRPr="007B4203">
        <w:rPr>
          <w:rFonts w:ascii="Times New Roman" w:hAnsi="Times New Roman"/>
          <w:b/>
          <w:sz w:val="24"/>
          <w:szCs w:val="24"/>
          <w:lang w:val="sq-AL"/>
        </w:rPr>
        <w:t xml:space="preserve"> qeveris</w:t>
      </w:r>
      <w:r w:rsidR="008D72A7">
        <w:rPr>
          <w:rFonts w:ascii="Times New Roman" w:hAnsi="Times New Roman"/>
          <w:b/>
          <w:sz w:val="24"/>
          <w:szCs w:val="24"/>
          <w:lang w:val="sq-AL"/>
        </w:rPr>
        <w:t>ë</w:t>
      </w:r>
      <w:r w:rsidRPr="007B4203">
        <w:rPr>
          <w:rFonts w:ascii="Times New Roman" w:hAnsi="Times New Roman"/>
          <w:b/>
          <w:sz w:val="24"/>
          <w:szCs w:val="24"/>
          <w:lang w:val="sq-AL"/>
        </w:rPr>
        <w:t xml:space="preserve"> p</w:t>
      </w:r>
      <w:r w:rsidR="008D72A7">
        <w:rPr>
          <w:rFonts w:ascii="Times New Roman" w:hAnsi="Times New Roman"/>
          <w:b/>
          <w:sz w:val="24"/>
          <w:szCs w:val="24"/>
          <w:lang w:val="sq-AL"/>
        </w:rPr>
        <w:t>ë</w:t>
      </w:r>
      <w:r w:rsidRPr="007B4203">
        <w:rPr>
          <w:rFonts w:ascii="Times New Roman" w:hAnsi="Times New Roman"/>
          <w:b/>
          <w:sz w:val="24"/>
          <w:szCs w:val="24"/>
          <w:lang w:val="sq-AL"/>
        </w:rPr>
        <w:t>r zhvillimin ekonomik të vendit</w:t>
      </w:r>
      <w:r w:rsidRPr="004E0CB3">
        <w:rPr>
          <w:rFonts w:ascii="Times New Roman" w:hAnsi="Times New Roman"/>
          <w:sz w:val="24"/>
          <w:szCs w:val="24"/>
          <w:lang w:val="sq-AL"/>
        </w:rPr>
        <w:t xml:space="preserve">. </w:t>
      </w:r>
      <w:r w:rsidR="00537D6F">
        <w:rPr>
          <w:rFonts w:ascii="Times New Roman" w:hAnsi="Times New Roman"/>
          <w:sz w:val="24"/>
          <w:szCs w:val="24"/>
          <w:lang w:val="sq-AL"/>
        </w:rPr>
        <w:t>Gjithashtu</w:t>
      </w:r>
      <w:r w:rsidRPr="004E0CB3">
        <w:rPr>
          <w:rFonts w:ascii="Times New Roman" w:hAnsi="Times New Roman"/>
          <w:sz w:val="24"/>
          <w:szCs w:val="24"/>
          <w:lang w:val="sq-AL"/>
        </w:rPr>
        <w:t xml:space="preserve">, bazuar në rekomandime të fundit të Bashkimit Evropian, zbatimi i </w:t>
      </w:r>
      <w:r>
        <w:rPr>
          <w:rFonts w:ascii="Times New Roman" w:hAnsi="Times New Roman"/>
          <w:sz w:val="24"/>
          <w:szCs w:val="24"/>
          <w:lang w:val="sq-AL"/>
        </w:rPr>
        <w:t>S</w:t>
      </w:r>
      <w:r w:rsidRPr="004E0CB3">
        <w:rPr>
          <w:rFonts w:ascii="Times New Roman" w:hAnsi="Times New Roman"/>
          <w:sz w:val="24"/>
          <w:szCs w:val="24"/>
          <w:lang w:val="sq-AL"/>
        </w:rPr>
        <w:t xml:space="preserve">trategjisë Kombëtare është tejet i rëndësishëm nga pikëpamja e stabilitetit financiar, ndërkohë që kjo nevojë është identifikuar dhe nga </w:t>
      </w:r>
      <w:r w:rsidRPr="007B4203">
        <w:rPr>
          <w:rFonts w:ascii="Times New Roman" w:hAnsi="Times New Roman"/>
          <w:b/>
          <w:sz w:val="24"/>
          <w:szCs w:val="24"/>
          <w:lang w:val="sq-AL"/>
        </w:rPr>
        <w:t>rekomandimet e fundit të Moneyval për Shqipërinë</w:t>
      </w:r>
      <w:r w:rsidRPr="004E0CB3">
        <w:rPr>
          <w:rFonts w:ascii="Times New Roman" w:hAnsi="Times New Roman"/>
          <w:sz w:val="24"/>
          <w:szCs w:val="24"/>
          <w:lang w:val="sq-AL"/>
        </w:rPr>
        <w:t>.</w:t>
      </w:r>
    </w:p>
    <w:p w14:paraId="2A0FEEE8" w14:textId="77777777" w:rsidR="00411A5F" w:rsidRPr="004E0CB3" w:rsidRDefault="00411A5F" w:rsidP="008D72A7">
      <w:pPr>
        <w:spacing w:line="276" w:lineRule="auto"/>
        <w:ind w:left="66"/>
        <w:jc w:val="both"/>
        <w:rPr>
          <w:rFonts w:ascii="Times New Roman" w:hAnsi="Times New Roman"/>
          <w:sz w:val="24"/>
          <w:szCs w:val="24"/>
          <w:lang w:val="sq-AL"/>
        </w:rPr>
      </w:pPr>
    </w:p>
    <w:p w14:paraId="404D1492" w14:textId="13D0E99A" w:rsidR="00411A5F" w:rsidRPr="004E0CB3" w:rsidRDefault="00411A5F" w:rsidP="008D72A7">
      <w:pPr>
        <w:spacing w:line="276" w:lineRule="auto"/>
        <w:ind w:left="66"/>
        <w:jc w:val="both"/>
        <w:rPr>
          <w:rFonts w:ascii="Times New Roman" w:hAnsi="Times New Roman"/>
          <w:sz w:val="24"/>
          <w:szCs w:val="24"/>
          <w:lang w:val="sq-AL"/>
        </w:rPr>
      </w:pPr>
      <w:r w:rsidRPr="004E0CB3">
        <w:rPr>
          <w:rFonts w:ascii="Times New Roman" w:hAnsi="Times New Roman"/>
          <w:sz w:val="24"/>
          <w:szCs w:val="24"/>
          <w:lang w:val="sq-AL"/>
        </w:rPr>
        <w:t xml:space="preserve">Promovimi i modernizimit të tregut të pagesave mbështet edhe </w:t>
      </w:r>
      <w:r w:rsidR="00537D6F" w:rsidRPr="007B4203">
        <w:rPr>
          <w:rFonts w:ascii="Times New Roman" w:hAnsi="Times New Roman"/>
          <w:b/>
          <w:sz w:val="24"/>
          <w:szCs w:val="24"/>
          <w:lang w:val="sq-AL"/>
        </w:rPr>
        <w:t>objektiva</w:t>
      </w:r>
      <w:r w:rsidRPr="007B4203">
        <w:rPr>
          <w:rFonts w:ascii="Times New Roman" w:hAnsi="Times New Roman"/>
          <w:b/>
          <w:sz w:val="24"/>
          <w:szCs w:val="24"/>
          <w:lang w:val="sq-AL"/>
        </w:rPr>
        <w:t xml:space="preserve"> të tjera në nivel kombëtar si promovimi i digjitalizimit të shërbimeve qeveritare</w:t>
      </w:r>
      <w:r>
        <w:rPr>
          <w:rFonts w:ascii="Times New Roman" w:hAnsi="Times New Roman"/>
          <w:sz w:val="24"/>
          <w:szCs w:val="24"/>
          <w:lang w:val="sq-AL"/>
        </w:rPr>
        <w:t>,</w:t>
      </w:r>
      <w:r w:rsidRPr="004E0CB3">
        <w:rPr>
          <w:rFonts w:ascii="Times New Roman" w:hAnsi="Times New Roman"/>
          <w:sz w:val="24"/>
          <w:szCs w:val="24"/>
          <w:lang w:val="sq-AL"/>
        </w:rPr>
        <w:t xml:space="preserve"> si dhe </w:t>
      </w:r>
      <w:r w:rsidRPr="007B4203">
        <w:rPr>
          <w:rFonts w:ascii="Times New Roman" w:hAnsi="Times New Roman"/>
          <w:b/>
          <w:sz w:val="24"/>
          <w:szCs w:val="24"/>
          <w:lang w:val="sq-AL"/>
        </w:rPr>
        <w:t>planin e veprimit të Strategjisë Kombëtare për Diasporën</w:t>
      </w:r>
      <w:r w:rsidRPr="004E0CB3">
        <w:rPr>
          <w:rFonts w:ascii="Times New Roman" w:hAnsi="Times New Roman"/>
          <w:sz w:val="24"/>
          <w:szCs w:val="24"/>
          <w:lang w:val="sq-AL"/>
        </w:rPr>
        <w:t xml:space="preserve">. </w:t>
      </w:r>
    </w:p>
    <w:p w14:paraId="681AFA28" w14:textId="77777777" w:rsidR="00411A5F" w:rsidRPr="004E0CB3" w:rsidRDefault="00411A5F" w:rsidP="008D72A7">
      <w:pPr>
        <w:spacing w:line="276" w:lineRule="auto"/>
        <w:ind w:left="66"/>
        <w:jc w:val="both"/>
        <w:rPr>
          <w:rFonts w:ascii="Times New Roman" w:hAnsi="Times New Roman"/>
          <w:sz w:val="24"/>
          <w:szCs w:val="24"/>
          <w:lang w:val="sq-AL"/>
        </w:rPr>
      </w:pPr>
    </w:p>
    <w:p w14:paraId="5DC7B04F" w14:textId="50C3B272" w:rsidR="00537D6F" w:rsidRDefault="00411A5F" w:rsidP="008D72A7">
      <w:pPr>
        <w:spacing w:line="276" w:lineRule="auto"/>
        <w:ind w:left="66"/>
        <w:jc w:val="both"/>
        <w:rPr>
          <w:rFonts w:ascii="Times New Roman" w:hAnsi="Times New Roman"/>
          <w:sz w:val="24"/>
          <w:szCs w:val="24"/>
          <w:lang w:val="sq-AL"/>
        </w:rPr>
      </w:pPr>
      <w:r w:rsidRPr="004E0CB3">
        <w:rPr>
          <w:rFonts w:ascii="Times New Roman" w:hAnsi="Times New Roman"/>
          <w:sz w:val="24"/>
          <w:szCs w:val="24"/>
          <w:lang w:val="sq-AL"/>
        </w:rPr>
        <w:t xml:space="preserve">Më konkretisht, zhvillimi paralel i portalit </w:t>
      </w:r>
      <w:r w:rsidRPr="004E0CB3">
        <w:rPr>
          <w:rFonts w:ascii="Times New Roman" w:hAnsi="Times New Roman"/>
          <w:i/>
          <w:sz w:val="24"/>
          <w:szCs w:val="24"/>
          <w:lang w:val="sq-AL"/>
        </w:rPr>
        <w:t>e-Albania</w:t>
      </w:r>
      <w:r w:rsidRPr="004E0CB3">
        <w:rPr>
          <w:rFonts w:ascii="Times New Roman" w:hAnsi="Times New Roman"/>
          <w:sz w:val="24"/>
          <w:szCs w:val="24"/>
          <w:lang w:val="sq-AL"/>
        </w:rPr>
        <w:t xml:space="preserve"> dhe modernizimit të tregut të pagesave vlerësohet të mbështesin dhe të plotësojnë njëra–tjetrën</w:t>
      </w:r>
      <w:r>
        <w:rPr>
          <w:rFonts w:ascii="Times New Roman" w:hAnsi="Times New Roman"/>
          <w:sz w:val="24"/>
          <w:szCs w:val="24"/>
          <w:lang w:val="sq-AL"/>
        </w:rPr>
        <w:t>,</w:t>
      </w:r>
      <w:r w:rsidRPr="004E0CB3">
        <w:rPr>
          <w:rFonts w:ascii="Times New Roman" w:hAnsi="Times New Roman"/>
          <w:sz w:val="24"/>
          <w:szCs w:val="24"/>
          <w:lang w:val="sq-AL"/>
        </w:rPr>
        <w:t xml:space="preserve"> duke maksimizuar efikasitetin e shërbimeve të ofruara në </w:t>
      </w:r>
      <w:r w:rsidRPr="004E0CB3">
        <w:rPr>
          <w:rFonts w:ascii="Times New Roman" w:hAnsi="Times New Roman"/>
          <w:i/>
          <w:sz w:val="24"/>
          <w:szCs w:val="24"/>
          <w:lang w:val="sq-AL"/>
        </w:rPr>
        <w:t>e-Albania</w:t>
      </w:r>
      <w:r w:rsidRPr="004E0CB3">
        <w:rPr>
          <w:rFonts w:ascii="Times New Roman" w:hAnsi="Times New Roman"/>
          <w:sz w:val="24"/>
          <w:szCs w:val="24"/>
          <w:lang w:val="sq-AL"/>
        </w:rPr>
        <w:t xml:space="preserve"> </w:t>
      </w:r>
      <w:r>
        <w:rPr>
          <w:rFonts w:ascii="Times New Roman" w:hAnsi="Times New Roman"/>
          <w:sz w:val="24"/>
          <w:szCs w:val="24"/>
          <w:lang w:val="sq-AL"/>
        </w:rPr>
        <w:t xml:space="preserve">dhe </w:t>
      </w:r>
      <w:r w:rsidRPr="004E0CB3">
        <w:rPr>
          <w:rFonts w:ascii="Times New Roman" w:hAnsi="Times New Roman"/>
          <w:sz w:val="24"/>
          <w:szCs w:val="24"/>
          <w:lang w:val="sq-AL"/>
        </w:rPr>
        <w:t>duke mundësuar realizimin e shërbimeve të ofruara dhe pagesave respektive që këto shërbime mbartin</w:t>
      </w:r>
      <w:r>
        <w:rPr>
          <w:rFonts w:ascii="Times New Roman" w:hAnsi="Times New Roman"/>
          <w:sz w:val="24"/>
          <w:szCs w:val="24"/>
          <w:lang w:val="sq-AL"/>
        </w:rPr>
        <w:t>,</w:t>
      </w:r>
      <w:r w:rsidRPr="004E0CB3">
        <w:rPr>
          <w:rFonts w:ascii="Times New Roman" w:hAnsi="Times New Roman"/>
          <w:sz w:val="24"/>
          <w:szCs w:val="24"/>
          <w:lang w:val="sq-AL"/>
        </w:rPr>
        <w:t xml:space="preserve"> në mënyrë të shpejtë dhe efikase për qytetarët dhe bizneset.</w:t>
      </w:r>
    </w:p>
    <w:p w14:paraId="6CB5CC5A" w14:textId="77777777" w:rsidR="0084046D" w:rsidRDefault="0084046D" w:rsidP="008D72A7">
      <w:pPr>
        <w:spacing w:line="276" w:lineRule="auto"/>
        <w:ind w:left="66"/>
        <w:jc w:val="both"/>
        <w:rPr>
          <w:rFonts w:ascii="Times New Roman" w:hAnsi="Times New Roman"/>
          <w:sz w:val="24"/>
          <w:szCs w:val="24"/>
          <w:lang w:val="sq-AL"/>
        </w:rPr>
      </w:pPr>
    </w:p>
    <w:p w14:paraId="23F4F654" w14:textId="77777777" w:rsidR="0084046D" w:rsidRPr="004E0CB3" w:rsidRDefault="0084046D" w:rsidP="008D72A7">
      <w:pPr>
        <w:spacing w:line="276" w:lineRule="auto"/>
        <w:ind w:left="66"/>
        <w:jc w:val="both"/>
        <w:rPr>
          <w:rFonts w:ascii="Times New Roman" w:hAnsi="Times New Roman"/>
          <w:sz w:val="24"/>
          <w:szCs w:val="24"/>
          <w:lang w:val="sq-AL"/>
        </w:rPr>
      </w:pPr>
      <w:r w:rsidRPr="004E0CB3">
        <w:rPr>
          <w:rFonts w:ascii="Times New Roman" w:hAnsi="Times New Roman"/>
          <w:sz w:val="24"/>
          <w:szCs w:val="24"/>
          <w:lang w:val="sq-AL"/>
        </w:rPr>
        <w:t>Gjithashtu, projektligji është në linjë edhe me disa nisma ligjore të ndërmarra nga qeveria shqiptare të tilla si decentralizimi i mbrojtjes së konsumatorit</w:t>
      </w:r>
      <w:r>
        <w:rPr>
          <w:rFonts w:ascii="Times New Roman" w:hAnsi="Times New Roman"/>
          <w:sz w:val="24"/>
          <w:szCs w:val="24"/>
          <w:lang w:val="sq-AL"/>
        </w:rPr>
        <w:t>,</w:t>
      </w:r>
      <w:r w:rsidRPr="004E0CB3">
        <w:rPr>
          <w:rFonts w:ascii="Times New Roman" w:hAnsi="Times New Roman"/>
          <w:sz w:val="24"/>
          <w:szCs w:val="24"/>
          <w:lang w:val="sq-AL"/>
        </w:rPr>
        <w:t xml:space="preserve"> duke krijuar njësi ZAM në institucionet përgjegjëse të fushës dhe krijimi i kushteve për zbatimin sa më efikas në praktikë i tregtisë elektronike. </w:t>
      </w:r>
    </w:p>
    <w:p w14:paraId="7EA1A0E4" w14:textId="77777777" w:rsidR="00537D6F" w:rsidRDefault="00537D6F" w:rsidP="00537D6F">
      <w:pPr>
        <w:spacing w:line="276" w:lineRule="auto"/>
        <w:ind w:left="66"/>
        <w:jc w:val="both"/>
        <w:rPr>
          <w:rFonts w:ascii="Times New Roman" w:hAnsi="Times New Roman"/>
          <w:sz w:val="24"/>
          <w:szCs w:val="24"/>
          <w:lang w:val="sq-AL"/>
        </w:rPr>
      </w:pPr>
    </w:p>
    <w:p w14:paraId="509E6261" w14:textId="19A65719" w:rsidR="00537D6F" w:rsidRDefault="00537D6F" w:rsidP="007B4203">
      <w:pPr>
        <w:pStyle w:val="ListParagraph"/>
        <w:numPr>
          <w:ilvl w:val="0"/>
          <w:numId w:val="9"/>
        </w:numPr>
        <w:spacing w:after="0"/>
        <w:jc w:val="both"/>
        <w:rPr>
          <w:rFonts w:ascii="Times New Roman" w:hAnsi="Times New Roman"/>
          <w:sz w:val="24"/>
          <w:szCs w:val="24"/>
          <w:lang w:val="sq-AL"/>
        </w:rPr>
      </w:pPr>
      <w:r w:rsidRPr="00E13F0B">
        <w:rPr>
          <w:rFonts w:ascii="Times New Roman" w:eastAsiaTheme="majorEastAsia" w:hAnsi="Times New Roman"/>
          <w:i/>
          <w:sz w:val="20"/>
          <w:lang w:val="sq-AL"/>
        </w:rPr>
        <w:t>Rendisni punën ekzistuese që është realizuar tashmë</w:t>
      </w:r>
      <w:r w:rsidRPr="00E13F0B">
        <w:rPr>
          <w:rFonts w:ascii="Times New Roman" w:eastAsiaTheme="majorEastAsia" w:hAnsi="Times New Roman"/>
          <w:i/>
          <w:sz w:val="18"/>
          <w:szCs w:val="18"/>
          <w:lang w:val="sq-AL"/>
        </w:rPr>
        <w:t>.</w:t>
      </w:r>
    </w:p>
    <w:p w14:paraId="3AA2CA19" w14:textId="77777777" w:rsidR="00537D6F" w:rsidRPr="007B4203" w:rsidRDefault="00537D6F" w:rsidP="00252F0E">
      <w:pPr>
        <w:spacing w:line="276" w:lineRule="auto"/>
        <w:ind w:left="66"/>
        <w:jc w:val="both"/>
        <w:rPr>
          <w:rFonts w:ascii="Times New Roman" w:hAnsi="Times New Roman"/>
          <w:sz w:val="12"/>
          <w:szCs w:val="24"/>
          <w:lang w:val="sq-AL"/>
        </w:rPr>
      </w:pPr>
    </w:p>
    <w:p w14:paraId="31B0B2B8" w14:textId="426AAF27" w:rsidR="00E13F0B" w:rsidRPr="004E0CB3" w:rsidRDefault="006961FA" w:rsidP="00514393">
      <w:pPr>
        <w:spacing w:line="276" w:lineRule="auto"/>
        <w:jc w:val="both"/>
        <w:rPr>
          <w:rFonts w:ascii="Times New Roman" w:hAnsi="Times New Roman"/>
          <w:sz w:val="24"/>
          <w:szCs w:val="24"/>
          <w:lang w:val="sq-AL"/>
        </w:rPr>
      </w:pPr>
      <w:r w:rsidRPr="008D72A7">
        <w:rPr>
          <w:rFonts w:ascii="Times New Roman" w:hAnsi="Times New Roman"/>
          <w:sz w:val="24"/>
          <w:szCs w:val="24"/>
          <w:lang w:val="sq-AL"/>
        </w:rPr>
        <w:t>Në lidhje me punën e realizuar deri më tani, ashtu si u shpjegua edhe</w:t>
      </w:r>
      <w:r w:rsidR="00600DFA" w:rsidRPr="008D72A7">
        <w:rPr>
          <w:rFonts w:ascii="Times New Roman" w:hAnsi="Times New Roman"/>
          <w:sz w:val="24"/>
          <w:szCs w:val="24"/>
          <w:lang w:val="sq-AL"/>
        </w:rPr>
        <w:t xml:space="preserve"> në</w:t>
      </w:r>
      <w:r w:rsidRPr="008D72A7">
        <w:rPr>
          <w:rFonts w:ascii="Times New Roman" w:hAnsi="Times New Roman"/>
          <w:sz w:val="24"/>
          <w:szCs w:val="24"/>
          <w:lang w:val="sq-AL"/>
        </w:rPr>
        <w:t xml:space="preserve"> seksionin e “Historikut”</w:t>
      </w:r>
      <w:r w:rsidR="00514393" w:rsidRPr="008D72A7">
        <w:rPr>
          <w:rFonts w:ascii="Times New Roman" w:hAnsi="Times New Roman"/>
          <w:sz w:val="24"/>
          <w:szCs w:val="24"/>
          <w:lang w:val="sq-AL"/>
        </w:rPr>
        <w:t>, hartimi i projektligji</w:t>
      </w:r>
      <w:r w:rsidR="00600DFA" w:rsidRPr="008D72A7">
        <w:rPr>
          <w:rFonts w:ascii="Times New Roman" w:hAnsi="Times New Roman"/>
          <w:sz w:val="24"/>
          <w:szCs w:val="24"/>
          <w:lang w:val="sq-AL"/>
        </w:rPr>
        <w:t>t</w:t>
      </w:r>
      <w:r w:rsidR="00514393" w:rsidRPr="008D72A7">
        <w:rPr>
          <w:rFonts w:ascii="Times New Roman" w:hAnsi="Times New Roman"/>
          <w:sz w:val="24"/>
          <w:szCs w:val="24"/>
          <w:lang w:val="sq-AL"/>
        </w:rPr>
        <w:t xml:space="preserve"> ka qenë një angazhim i hershëm i Bankës së Shqipërisë dhe për këtë qëllim janë realizuar një sërë analizash dhe studimesh të cilat konkluduan në krijimin e një grupi pune. Grupi i punës i ngritur  me urdhër të Guvernatorit të Bankës së Shqipërisë kishte për objektiv hartimin e projektligjit</w:t>
      </w:r>
      <w:r w:rsidR="00A3000C">
        <w:rPr>
          <w:rFonts w:ascii="Times New Roman" w:hAnsi="Times New Roman"/>
          <w:sz w:val="24"/>
          <w:szCs w:val="24"/>
          <w:lang w:val="sq-AL"/>
        </w:rPr>
        <w:t>,</w:t>
      </w:r>
      <w:r w:rsidR="00514393" w:rsidRPr="008D72A7">
        <w:rPr>
          <w:rFonts w:ascii="Times New Roman" w:hAnsi="Times New Roman"/>
          <w:sz w:val="24"/>
          <w:szCs w:val="24"/>
          <w:lang w:val="sq-AL"/>
        </w:rPr>
        <w:t xml:space="preserve"> i cili transpozon direktivën e rishikuar të Bashkimit Evropian “Për shërbimet e pagesave në tregun e brendshëm”. Vlen të përmend</w:t>
      </w:r>
      <w:r w:rsidR="00600DFA" w:rsidRPr="008D72A7">
        <w:rPr>
          <w:rFonts w:ascii="Times New Roman" w:hAnsi="Times New Roman"/>
          <w:sz w:val="24"/>
          <w:szCs w:val="24"/>
          <w:lang w:val="sq-AL"/>
        </w:rPr>
        <w:t>e</w:t>
      </w:r>
      <w:r w:rsidR="00514393" w:rsidRPr="008D72A7">
        <w:rPr>
          <w:rFonts w:ascii="Times New Roman" w:hAnsi="Times New Roman"/>
          <w:sz w:val="24"/>
          <w:szCs w:val="24"/>
          <w:lang w:val="sq-AL"/>
        </w:rPr>
        <w:t xml:space="preserve">t se hartimi </w:t>
      </w:r>
      <w:r w:rsidR="00600DFA" w:rsidRPr="008D72A7">
        <w:rPr>
          <w:rFonts w:ascii="Times New Roman" w:hAnsi="Times New Roman"/>
          <w:sz w:val="24"/>
          <w:szCs w:val="24"/>
          <w:lang w:val="sq-AL"/>
        </w:rPr>
        <w:t xml:space="preserve">i </w:t>
      </w:r>
      <w:r w:rsidR="00514393" w:rsidRPr="008D72A7">
        <w:rPr>
          <w:rFonts w:ascii="Times New Roman" w:hAnsi="Times New Roman"/>
          <w:sz w:val="24"/>
          <w:szCs w:val="24"/>
          <w:lang w:val="sq-AL"/>
        </w:rPr>
        <w:t xml:space="preserve">këtij projektligji është asistuar nga </w:t>
      </w:r>
      <w:r w:rsidR="00514393" w:rsidRPr="008D72A7">
        <w:rPr>
          <w:rFonts w:ascii="Times New Roman" w:hAnsi="Times New Roman"/>
          <w:sz w:val="24"/>
          <w:szCs w:val="24"/>
          <w:lang w:val="sq-AL"/>
        </w:rPr>
        <w:lastRenderedPageBreak/>
        <w:t>ekspertë të Bankës Botërore dhe Bankës Qendrore të Italisë.</w:t>
      </w:r>
      <w:r w:rsidR="0084046D" w:rsidRPr="008D72A7">
        <w:rPr>
          <w:rFonts w:ascii="Times New Roman" w:hAnsi="Times New Roman"/>
          <w:sz w:val="24"/>
          <w:szCs w:val="24"/>
          <w:lang w:val="sq-AL"/>
        </w:rPr>
        <w:t xml:space="preserve"> Ekspert</w:t>
      </w:r>
      <w:r w:rsidR="008D72A7" w:rsidRPr="008D72A7">
        <w:rPr>
          <w:rFonts w:ascii="Times New Roman" w:hAnsi="Times New Roman"/>
          <w:sz w:val="24"/>
          <w:szCs w:val="24"/>
          <w:lang w:val="sq-AL"/>
        </w:rPr>
        <w:t>ë</w:t>
      </w:r>
      <w:r w:rsidR="0084046D" w:rsidRPr="008D72A7">
        <w:rPr>
          <w:rFonts w:ascii="Times New Roman" w:hAnsi="Times New Roman"/>
          <w:sz w:val="24"/>
          <w:szCs w:val="24"/>
          <w:lang w:val="sq-AL"/>
        </w:rPr>
        <w:t>t e Bank</w:t>
      </w:r>
      <w:r w:rsidR="008D72A7" w:rsidRPr="008D72A7">
        <w:rPr>
          <w:rFonts w:ascii="Times New Roman" w:hAnsi="Times New Roman"/>
          <w:sz w:val="24"/>
          <w:szCs w:val="24"/>
          <w:lang w:val="sq-AL"/>
        </w:rPr>
        <w:t>ë</w:t>
      </w:r>
      <w:r w:rsidR="0084046D" w:rsidRPr="008D72A7">
        <w:rPr>
          <w:rFonts w:ascii="Times New Roman" w:hAnsi="Times New Roman"/>
          <w:sz w:val="24"/>
          <w:szCs w:val="24"/>
          <w:lang w:val="sq-AL"/>
        </w:rPr>
        <w:t>s Bot</w:t>
      </w:r>
      <w:r w:rsidR="008D72A7" w:rsidRPr="008D72A7">
        <w:rPr>
          <w:rFonts w:ascii="Times New Roman" w:hAnsi="Times New Roman"/>
          <w:sz w:val="24"/>
          <w:szCs w:val="24"/>
          <w:lang w:val="sq-AL"/>
        </w:rPr>
        <w:t>ë</w:t>
      </w:r>
      <w:r w:rsidR="0084046D" w:rsidRPr="008D72A7">
        <w:rPr>
          <w:rFonts w:ascii="Times New Roman" w:hAnsi="Times New Roman"/>
          <w:sz w:val="24"/>
          <w:szCs w:val="24"/>
          <w:lang w:val="sq-AL"/>
        </w:rPr>
        <w:t xml:space="preserve">rore </w:t>
      </w:r>
      <w:r w:rsidR="00A3000C">
        <w:rPr>
          <w:rFonts w:ascii="Times New Roman" w:hAnsi="Times New Roman"/>
          <w:sz w:val="24"/>
          <w:szCs w:val="24"/>
          <w:lang w:val="sq-AL"/>
        </w:rPr>
        <w:t>do të</w:t>
      </w:r>
      <w:r w:rsidR="0084046D" w:rsidRPr="008D72A7">
        <w:rPr>
          <w:rFonts w:ascii="Times New Roman" w:hAnsi="Times New Roman"/>
          <w:sz w:val="24"/>
          <w:szCs w:val="24"/>
          <w:lang w:val="sq-AL"/>
        </w:rPr>
        <w:t xml:space="preserve"> vijojn</w:t>
      </w:r>
      <w:r w:rsidR="008D72A7" w:rsidRPr="008D72A7">
        <w:rPr>
          <w:rFonts w:ascii="Times New Roman" w:hAnsi="Times New Roman"/>
          <w:sz w:val="24"/>
          <w:szCs w:val="24"/>
          <w:lang w:val="sq-AL"/>
        </w:rPr>
        <w:t>ë</w:t>
      </w:r>
      <w:r w:rsidR="0084046D" w:rsidRPr="008D72A7">
        <w:rPr>
          <w:rFonts w:ascii="Times New Roman" w:hAnsi="Times New Roman"/>
          <w:sz w:val="24"/>
          <w:szCs w:val="24"/>
          <w:lang w:val="sq-AL"/>
        </w:rPr>
        <w:t xml:space="preserve"> t</w:t>
      </w:r>
      <w:r w:rsidR="008D72A7" w:rsidRPr="008D72A7">
        <w:rPr>
          <w:rFonts w:ascii="Times New Roman" w:hAnsi="Times New Roman"/>
          <w:sz w:val="24"/>
          <w:szCs w:val="24"/>
          <w:lang w:val="sq-AL"/>
        </w:rPr>
        <w:t>ë</w:t>
      </w:r>
      <w:r w:rsidR="0084046D" w:rsidRPr="008D72A7">
        <w:rPr>
          <w:rFonts w:ascii="Times New Roman" w:hAnsi="Times New Roman"/>
          <w:sz w:val="24"/>
          <w:szCs w:val="24"/>
          <w:lang w:val="sq-AL"/>
        </w:rPr>
        <w:t xml:space="preserve"> asistojn</w:t>
      </w:r>
      <w:r w:rsidR="008D72A7" w:rsidRPr="008D72A7">
        <w:rPr>
          <w:rFonts w:ascii="Times New Roman" w:hAnsi="Times New Roman"/>
          <w:sz w:val="24"/>
          <w:szCs w:val="24"/>
          <w:lang w:val="sq-AL"/>
        </w:rPr>
        <w:t>ë</w:t>
      </w:r>
      <w:r w:rsidR="0084046D" w:rsidRPr="008D72A7">
        <w:rPr>
          <w:rFonts w:ascii="Times New Roman" w:hAnsi="Times New Roman"/>
          <w:sz w:val="24"/>
          <w:szCs w:val="24"/>
          <w:lang w:val="sq-AL"/>
        </w:rPr>
        <w:t xml:space="preserve"> Bank</w:t>
      </w:r>
      <w:r w:rsidR="008D72A7" w:rsidRPr="008D72A7">
        <w:rPr>
          <w:rFonts w:ascii="Times New Roman" w:hAnsi="Times New Roman"/>
          <w:sz w:val="24"/>
          <w:szCs w:val="24"/>
          <w:lang w:val="sq-AL"/>
        </w:rPr>
        <w:t>ë</w:t>
      </w:r>
      <w:r w:rsidR="0084046D" w:rsidRPr="008D72A7">
        <w:rPr>
          <w:rFonts w:ascii="Times New Roman" w:hAnsi="Times New Roman"/>
          <w:sz w:val="24"/>
          <w:szCs w:val="24"/>
          <w:lang w:val="sq-AL"/>
        </w:rPr>
        <w:t>n e Shqip</w:t>
      </w:r>
      <w:r w:rsidR="008D72A7" w:rsidRPr="008D72A7">
        <w:rPr>
          <w:rFonts w:ascii="Times New Roman" w:hAnsi="Times New Roman"/>
          <w:sz w:val="24"/>
          <w:szCs w:val="24"/>
          <w:lang w:val="sq-AL"/>
        </w:rPr>
        <w:t>ë</w:t>
      </w:r>
      <w:r w:rsidR="0084046D" w:rsidRPr="008D72A7">
        <w:rPr>
          <w:rFonts w:ascii="Times New Roman" w:hAnsi="Times New Roman"/>
          <w:sz w:val="24"/>
          <w:szCs w:val="24"/>
          <w:lang w:val="sq-AL"/>
        </w:rPr>
        <w:t>ris</w:t>
      </w:r>
      <w:r w:rsidR="008D72A7" w:rsidRPr="008D72A7">
        <w:rPr>
          <w:rFonts w:ascii="Times New Roman" w:hAnsi="Times New Roman"/>
          <w:sz w:val="24"/>
          <w:szCs w:val="24"/>
          <w:lang w:val="sq-AL"/>
        </w:rPr>
        <w:t>ë</w:t>
      </w:r>
      <w:r w:rsidR="0084046D" w:rsidRPr="008D72A7">
        <w:rPr>
          <w:rFonts w:ascii="Times New Roman" w:hAnsi="Times New Roman"/>
          <w:sz w:val="24"/>
          <w:szCs w:val="24"/>
          <w:lang w:val="sq-AL"/>
        </w:rPr>
        <w:t xml:space="preserve"> edhe n</w:t>
      </w:r>
      <w:r w:rsidR="008D72A7" w:rsidRPr="008D72A7">
        <w:rPr>
          <w:rFonts w:ascii="Times New Roman" w:hAnsi="Times New Roman"/>
          <w:sz w:val="24"/>
          <w:szCs w:val="24"/>
          <w:lang w:val="sq-AL"/>
        </w:rPr>
        <w:t>ë</w:t>
      </w:r>
      <w:r w:rsidR="0084046D" w:rsidRPr="008D72A7">
        <w:rPr>
          <w:rFonts w:ascii="Times New Roman" w:hAnsi="Times New Roman"/>
          <w:sz w:val="24"/>
          <w:szCs w:val="24"/>
          <w:lang w:val="sq-AL"/>
        </w:rPr>
        <w:t xml:space="preserve"> hartimin e</w:t>
      </w:r>
      <w:r w:rsidR="0084046D">
        <w:rPr>
          <w:rFonts w:ascii="Times New Roman" w:hAnsi="Times New Roman"/>
          <w:sz w:val="24"/>
          <w:szCs w:val="24"/>
          <w:lang w:val="sq-AL"/>
        </w:rPr>
        <w:t xml:space="preserve"> akteve n</w:t>
      </w:r>
      <w:r w:rsidR="008D72A7">
        <w:rPr>
          <w:rFonts w:ascii="Times New Roman" w:hAnsi="Times New Roman"/>
          <w:sz w:val="24"/>
          <w:szCs w:val="24"/>
          <w:lang w:val="sq-AL"/>
        </w:rPr>
        <w:t>ë</w:t>
      </w:r>
      <w:r w:rsidR="0084046D">
        <w:rPr>
          <w:rFonts w:ascii="Times New Roman" w:hAnsi="Times New Roman"/>
          <w:sz w:val="24"/>
          <w:szCs w:val="24"/>
          <w:lang w:val="sq-AL"/>
        </w:rPr>
        <w:t>nligjore t</w:t>
      </w:r>
      <w:r w:rsidR="008D72A7">
        <w:rPr>
          <w:rFonts w:ascii="Times New Roman" w:hAnsi="Times New Roman"/>
          <w:sz w:val="24"/>
          <w:szCs w:val="24"/>
          <w:lang w:val="sq-AL"/>
        </w:rPr>
        <w:t>ë</w:t>
      </w:r>
      <w:r w:rsidR="0084046D">
        <w:rPr>
          <w:rFonts w:ascii="Times New Roman" w:hAnsi="Times New Roman"/>
          <w:sz w:val="24"/>
          <w:szCs w:val="24"/>
          <w:lang w:val="sq-AL"/>
        </w:rPr>
        <w:t xml:space="preserve"> nevojshme p</w:t>
      </w:r>
      <w:r w:rsidR="008D72A7">
        <w:rPr>
          <w:rFonts w:ascii="Times New Roman" w:hAnsi="Times New Roman"/>
          <w:sz w:val="24"/>
          <w:szCs w:val="24"/>
          <w:lang w:val="sq-AL"/>
        </w:rPr>
        <w:t>ë</w:t>
      </w:r>
      <w:r w:rsidR="0084046D">
        <w:rPr>
          <w:rFonts w:ascii="Times New Roman" w:hAnsi="Times New Roman"/>
          <w:sz w:val="24"/>
          <w:szCs w:val="24"/>
          <w:lang w:val="sq-AL"/>
        </w:rPr>
        <w:t>r zbatimin dhe monitorimin e dispozitave ligjore pas hyrjes n</w:t>
      </w:r>
      <w:r w:rsidR="008D72A7">
        <w:rPr>
          <w:rFonts w:ascii="Times New Roman" w:hAnsi="Times New Roman"/>
          <w:sz w:val="24"/>
          <w:szCs w:val="24"/>
          <w:lang w:val="sq-AL"/>
        </w:rPr>
        <w:t>ë</w:t>
      </w:r>
      <w:r w:rsidR="0084046D">
        <w:rPr>
          <w:rFonts w:ascii="Times New Roman" w:hAnsi="Times New Roman"/>
          <w:sz w:val="24"/>
          <w:szCs w:val="24"/>
          <w:lang w:val="sq-AL"/>
        </w:rPr>
        <w:t xml:space="preserve"> fuqi.</w:t>
      </w:r>
    </w:p>
    <w:p w14:paraId="6FC4FF12" w14:textId="77777777" w:rsidR="000031F3" w:rsidRDefault="000031F3" w:rsidP="00D12636">
      <w:pPr>
        <w:spacing w:line="276" w:lineRule="auto"/>
        <w:rPr>
          <w:rFonts w:ascii="Times New Roman" w:hAnsi="Times New Roman"/>
          <w:lang w:val="sq-AL"/>
        </w:rPr>
      </w:pPr>
    </w:p>
    <w:p w14:paraId="737A5B35" w14:textId="77777777" w:rsidR="000031F3" w:rsidRPr="00E13F0B" w:rsidRDefault="000031F3" w:rsidP="00514393">
      <w:pPr>
        <w:spacing w:line="276" w:lineRule="auto"/>
        <w:ind w:left="66"/>
        <w:rPr>
          <w:rFonts w:ascii="Times New Roman" w:hAnsi="Times New Roman"/>
          <w:lang w:val="sq-AL"/>
        </w:rPr>
      </w:pPr>
    </w:p>
    <w:p w14:paraId="380A0241" w14:textId="77777777" w:rsidR="00C50922" w:rsidRDefault="001009D3" w:rsidP="0013699E">
      <w:pPr>
        <w:pStyle w:val="Heading1"/>
        <w:rPr>
          <w:rFonts w:ascii="Times New Roman" w:hAnsi="Times New Roman" w:cs="Times New Roman"/>
          <w:sz w:val="22"/>
          <w:szCs w:val="22"/>
          <w:lang w:val="sq-AL"/>
        </w:rPr>
      </w:pPr>
      <w:r w:rsidRPr="00E13F0B">
        <w:rPr>
          <w:rFonts w:ascii="Times New Roman" w:hAnsi="Times New Roman" w:cs="Times New Roman"/>
          <w:sz w:val="22"/>
          <w:szCs w:val="22"/>
          <w:lang w:val="sq-AL"/>
        </w:rPr>
        <w:t>Objektivi i politikës</w:t>
      </w:r>
      <w:bookmarkEnd w:id="5"/>
    </w:p>
    <w:p w14:paraId="2EED16FC" w14:textId="77777777" w:rsidR="001318EB" w:rsidRDefault="001318EB" w:rsidP="001318EB">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p>
    <w:p w14:paraId="589794CB" w14:textId="77777777" w:rsidR="00EC0BF0" w:rsidRDefault="001318EB" w:rsidP="00EC0BF0">
      <w:pPr>
        <w:pStyle w:val="ListParagraph"/>
        <w:numPr>
          <w:ilvl w:val="0"/>
          <w:numId w:val="12"/>
        </w:numPr>
        <w:spacing w:after="0"/>
        <w:rPr>
          <w:rFonts w:ascii="Times New Roman" w:hAnsi="Times New Roman"/>
          <w:i/>
          <w:sz w:val="20"/>
          <w:lang w:val="sq-AL"/>
        </w:rPr>
      </w:pPr>
      <w:r w:rsidRPr="001318EB">
        <w:rPr>
          <w:rFonts w:ascii="Times New Roman" w:hAnsi="Times New Roman"/>
          <w:i/>
          <w:sz w:val="20"/>
          <w:lang w:val="sq-AL"/>
        </w:rPr>
        <w:t>Sigurohuni që objektivat janë specifikë, të matshëm, të arritshëm, realë dhe në kohë</w:t>
      </w:r>
    </w:p>
    <w:p w14:paraId="4A340204" w14:textId="77777777" w:rsidR="00EC0BF0" w:rsidRDefault="00EC0BF0" w:rsidP="00D12636">
      <w:pPr>
        <w:pStyle w:val="ListParagraph"/>
        <w:spacing w:after="0"/>
        <w:ind w:left="720" w:firstLine="0"/>
        <w:rPr>
          <w:rFonts w:ascii="Times New Roman" w:hAnsi="Times New Roman"/>
          <w:i/>
          <w:sz w:val="20"/>
          <w:lang w:val="sq-AL"/>
        </w:rPr>
      </w:pPr>
    </w:p>
    <w:p w14:paraId="14F683E5" w14:textId="77777777" w:rsidR="00514393" w:rsidRPr="004E0CB3" w:rsidRDefault="00353463" w:rsidP="00F62257">
      <w:pPr>
        <w:jc w:val="both"/>
        <w:rPr>
          <w:rFonts w:ascii="Times New Roman" w:hAnsi="Times New Roman"/>
          <w:sz w:val="24"/>
          <w:szCs w:val="24"/>
          <w:lang w:val="sq-AL"/>
        </w:rPr>
      </w:pPr>
      <w:r>
        <w:rPr>
          <w:rFonts w:ascii="Times New Roman" w:hAnsi="Times New Roman"/>
          <w:sz w:val="24"/>
          <w:szCs w:val="24"/>
          <w:lang w:val="en-US"/>
        </w:rPr>
        <w:t xml:space="preserve">Objektivat </w:t>
      </w:r>
      <w:r w:rsidRPr="00B41B7B">
        <w:rPr>
          <w:rFonts w:ascii="Times New Roman" w:hAnsi="Times New Roman"/>
          <w:sz w:val="24"/>
          <w:szCs w:val="24"/>
          <w:lang w:val="en-US"/>
        </w:rPr>
        <w:t>kryesore që synohen të arrihen nëpërmjet kësaj politike</w:t>
      </w:r>
      <w:r w:rsidRPr="00C322DE">
        <w:rPr>
          <w:rFonts w:ascii="Times New Roman" w:hAnsi="Times New Roman"/>
          <w:szCs w:val="22"/>
          <w:lang w:val="sq-AL"/>
        </w:rPr>
        <w:t xml:space="preserve"> </w:t>
      </w:r>
      <w:r>
        <w:rPr>
          <w:rFonts w:ascii="Times New Roman" w:hAnsi="Times New Roman"/>
          <w:sz w:val="24"/>
          <w:szCs w:val="24"/>
          <w:lang w:val="en-US"/>
        </w:rPr>
        <w:t>janë:</w:t>
      </w:r>
    </w:p>
    <w:p w14:paraId="502E9752" w14:textId="77777777" w:rsidR="00514393" w:rsidRPr="00D12636" w:rsidRDefault="00514393" w:rsidP="00F62257">
      <w:pPr>
        <w:jc w:val="both"/>
        <w:rPr>
          <w:rFonts w:ascii="Times New Roman" w:hAnsi="Times New Roman"/>
          <w:sz w:val="12"/>
          <w:szCs w:val="24"/>
          <w:lang w:val="sq-AL"/>
        </w:rPr>
      </w:pPr>
    </w:p>
    <w:p w14:paraId="2670084C" w14:textId="19AF0310" w:rsidR="00EC0BF0" w:rsidRPr="00EC0BF0" w:rsidRDefault="00EC0BF0" w:rsidP="00EC0BF0">
      <w:pPr>
        <w:pStyle w:val="ListParagraph"/>
        <w:numPr>
          <w:ilvl w:val="0"/>
          <w:numId w:val="35"/>
        </w:numPr>
        <w:jc w:val="both"/>
        <w:rPr>
          <w:rFonts w:ascii="Times New Roman" w:hAnsi="Times New Roman"/>
          <w:i/>
          <w:sz w:val="24"/>
          <w:szCs w:val="24"/>
          <w:lang w:val="sq-AL"/>
        </w:rPr>
      </w:pPr>
      <w:r w:rsidRPr="00EC0BF0">
        <w:rPr>
          <w:rFonts w:ascii="Times New Roman" w:hAnsi="Times New Roman"/>
          <w:i/>
          <w:sz w:val="24"/>
          <w:szCs w:val="24"/>
          <w:lang w:val="sq-AL"/>
        </w:rPr>
        <w:t>Të nxitet përdorimi intensiv i instrumenteve moderne të pagesave, për të arritur rreth 10 pagesa/në vit jo me para fizike për frymë, deri në fund të vitit 2022.</w:t>
      </w:r>
    </w:p>
    <w:p w14:paraId="32FB077A" w14:textId="4A015785" w:rsidR="00EC0BF0" w:rsidRPr="00EC0BF0" w:rsidRDefault="00EC0BF0" w:rsidP="00EC0BF0">
      <w:pPr>
        <w:pStyle w:val="ListParagraph"/>
        <w:numPr>
          <w:ilvl w:val="0"/>
          <w:numId w:val="35"/>
        </w:numPr>
        <w:jc w:val="both"/>
        <w:rPr>
          <w:rFonts w:ascii="Times New Roman" w:hAnsi="Times New Roman"/>
          <w:i/>
          <w:sz w:val="24"/>
          <w:szCs w:val="24"/>
          <w:lang w:val="sq-AL"/>
        </w:rPr>
      </w:pPr>
      <w:r w:rsidRPr="00EC0BF0">
        <w:rPr>
          <w:rFonts w:ascii="Times New Roman" w:hAnsi="Times New Roman"/>
          <w:i/>
          <w:sz w:val="24"/>
          <w:szCs w:val="24"/>
          <w:lang w:val="sq-AL"/>
        </w:rPr>
        <w:t xml:space="preserve">Të shtohen mundësitë për aksesin në llogaritë e pagesave, duke arritur një raport të zotërimit të llogarisë në nivelin 70% të popullsisë madhore deri në vitin 2022. </w:t>
      </w:r>
    </w:p>
    <w:p w14:paraId="2502272E" w14:textId="20DF970A" w:rsidR="00C36D89" w:rsidRDefault="001778BB" w:rsidP="007B4203">
      <w:pPr>
        <w:pStyle w:val="Heading1"/>
        <w:rPr>
          <w:rFonts w:ascii="Times New Roman" w:hAnsi="Times New Roman" w:cs="Times New Roman"/>
          <w:sz w:val="22"/>
          <w:szCs w:val="22"/>
          <w:lang w:val="sq-AL"/>
        </w:rPr>
      </w:pPr>
      <w:r w:rsidRPr="0084046D">
        <w:rPr>
          <w:rFonts w:ascii="Times New Roman" w:eastAsia="Calibri" w:hAnsi="Times New Roman"/>
          <w:sz w:val="24"/>
          <w:szCs w:val="24"/>
          <w:lang w:val="sq-AL" w:eastAsia="ja-JP"/>
        </w:rPr>
        <w:t xml:space="preserve">  </w:t>
      </w:r>
    </w:p>
    <w:p w14:paraId="761F3D67" w14:textId="77777777" w:rsidR="00C50922" w:rsidRPr="00E13F0B" w:rsidRDefault="008D1611" w:rsidP="007B4203">
      <w:pPr>
        <w:pStyle w:val="Heading1"/>
        <w:rPr>
          <w:rFonts w:ascii="Times New Roman" w:hAnsi="Times New Roman" w:cs="Times New Roman"/>
          <w:sz w:val="22"/>
          <w:szCs w:val="22"/>
          <w:lang w:val="sq-AL"/>
        </w:rPr>
      </w:pPr>
      <w:r w:rsidRPr="00E13F0B">
        <w:rPr>
          <w:rFonts w:ascii="Times New Roman" w:hAnsi="Times New Roman" w:cs="Times New Roman"/>
          <w:sz w:val="22"/>
          <w:szCs w:val="22"/>
          <w:lang w:val="sq-AL"/>
        </w:rPr>
        <w:t>Përshkrimi i opsioneve të shqyrtuara</w:t>
      </w:r>
    </w:p>
    <w:p w14:paraId="7B5E01B7" w14:textId="77777777" w:rsidR="008D1611" w:rsidRPr="00E13F0B" w:rsidRDefault="008D1611" w:rsidP="007B4203">
      <w:pPr>
        <w:pStyle w:val="ListParagraph"/>
        <w:numPr>
          <w:ilvl w:val="0"/>
          <w:numId w:val="10"/>
        </w:numPr>
        <w:spacing w:after="0"/>
        <w:jc w:val="both"/>
        <w:rPr>
          <w:rFonts w:ascii="Times New Roman" w:hAnsi="Times New Roman"/>
          <w:i/>
          <w:sz w:val="20"/>
          <w:lang w:val="sq-AL"/>
        </w:rPr>
      </w:pPr>
      <w:r w:rsidRPr="00E13F0B">
        <w:rPr>
          <w:rFonts w:ascii="Times New Roman" w:hAnsi="Times New Roman"/>
          <w:i/>
          <w:sz w:val="20"/>
          <w:lang w:val="sq-AL"/>
        </w:rPr>
        <w:t xml:space="preserve">Përshkruani opsionin e status </w:t>
      </w:r>
      <w:r w:rsidR="00475898" w:rsidRPr="00E13F0B">
        <w:rPr>
          <w:rFonts w:ascii="Times New Roman" w:hAnsi="Times New Roman"/>
          <w:i/>
          <w:sz w:val="20"/>
          <w:lang w:val="sq-AL"/>
        </w:rPr>
        <w:t>q</w:t>
      </w:r>
      <w:r w:rsidRPr="00E13F0B">
        <w:rPr>
          <w:rFonts w:ascii="Times New Roman" w:hAnsi="Times New Roman"/>
          <w:i/>
          <w:sz w:val="20"/>
          <w:lang w:val="sq-AL"/>
        </w:rPr>
        <w:t>uo</w:t>
      </w:r>
      <w:r w:rsidR="00475898" w:rsidRPr="00E13F0B">
        <w:rPr>
          <w:rFonts w:ascii="Times New Roman" w:hAnsi="Times New Roman"/>
          <w:i/>
          <w:sz w:val="20"/>
          <w:lang w:val="sq-AL"/>
        </w:rPr>
        <w:t>-</w:t>
      </w:r>
      <w:r w:rsidRPr="00E13F0B">
        <w:rPr>
          <w:rFonts w:ascii="Times New Roman" w:hAnsi="Times New Roman"/>
          <w:i/>
          <w:sz w:val="20"/>
          <w:lang w:val="sq-AL"/>
        </w:rPr>
        <w:t>së</w:t>
      </w:r>
      <w:r w:rsidR="00475898" w:rsidRPr="00E13F0B">
        <w:rPr>
          <w:rFonts w:ascii="Times New Roman" w:hAnsi="Times New Roman"/>
          <w:i/>
          <w:sz w:val="20"/>
          <w:lang w:val="sq-AL"/>
        </w:rPr>
        <w:t xml:space="preserve">. </w:t>
      </w:r>
    </w:p>
    <w:p w14:paraId="6074D332" w14:textId="77777777" w:rsidR="008D1611" w:rsidRPr="00E13F0B" w:rsidRDefault="008D1611" w:rsidP="007B4203">
      <w:pPr>
        <w:pStyle w:val="ListParagraph"/>
        <w:numPr>
          <w:ilvl w:val="0"/>
          <w:numId w:val="10"/>
        </w:numPr>
        <w:spacing w:after="0"/>
        <w:jc w:val="both"/>
        <w:rPr>
          <w:rFonts w:ascii="Times New Roman" w:hAnsi="Times New Roman"/>
          <w:i/>
          <w:sz w:val="20"/>
          <w:lang w:val="sq-AL"/>
        </w:rPr>
      </w:pPr>
      <w:r w:rsidRPr="00E13F0B">
        <w:rPr>
          <w:rFonts w:ascii="Times New Roman" w:hAnsi="Times New Roman"/>
          <w:i/>
          <w:sz w:val="20"/>
          <w:lang w:val="sq-AL"/>
        </w:rPr>
        <w:t>Identifikoni dhe përshkruani të gjitha opsionet e politikave që keni marrë parasysh</w:t>
      </w:r>
      <w:r w:rsidR="00475898" w:rsidRPr="00E13F0B">
        <w:rPr>
          <w:rFonts w:ascii="Times New Roman" w:hAnsi="Times New Roman"/>
          <w:i/>
          <w:sz w:val="20"/>
          <w:lang w:val="sq-AL"/>
        </w:rPr>
        <w:t>.</w:t>
      </w:r>
    </w:p>
    <w:p w14:paraId="7CD71FF8" w14:textId="77777777" w:rsidR="004B05F4" w:rsidRPr="00E13F0B" w:rsidRDefault="008D1611" w:rsidP="007B4203">
      <w:pPr>
        <w:pStyle w:val="ListParagraph"/>
        <w:numPr>
          <w:ilvl w:val="0"/>
          <w:numId w:val="10"/>
        </w:numPr>
        <w:spacing w:after="0"/>
        <w:jc w:val="both"/>
        <w:rPr>
          <w:rFonts w:ascii="Times New Roman" w:hAnsi="Times New Roman"/>
          <w:i/>
          <w:sz w:val="18"/>
          <w:szCs w:val="18"/>
          <w:lang w:val="sq-AL"/>
        </w:rPr>
      </w:pPr>
      <w:r w:rsidRPr="00E13F0B">
        <w:rPr>
          <w:rFonts w:ascii="Times New Roman" w:hAnsi="Times New Roman"/>
          <w:i/>
          <w:sz w:val="20"/>
          <w:lang w:val="sq-AL"/>
        </w:rPr>
        <w:t xml:space="preserve">Shpjegoni se si janë zgjedhur opsionet e </w:t>
      </w:r>
      <w:r w:rsidR="00573E8A" w:rsidRPr="00E13F0B">
        <w:rPr>
          <w:rFonts w:ascii="Times New Roman" w:hAnsi="Times New Roman"/>
          <w:i/>
          <w:sz w:val="20"/>
          <w:lang w:val="sq-AL"/>
        </w:rPr>
        <w:t>renditura</w:t>
      </w:r>
      <w:r w:rsidR="00573E8A" w:rsidRPr="00E13F0B">
        <w:rPr>
          <w:rFonts w:ascii="Times New Roman" w:hAnsi="Times New Roman"/>
          <w:i/>
          <w:sz w:val="18"/>
          <w:szCs w:val="18"/>
          <w:lang w:val="sq-AL"/>
        </w:rPr>
        <w:t xml:space="preserve">. </w:t>
      </w:r>
      <w:r w:rsidR="004B05F4" w:rsidRPr="00E13F0B">
        <w:rPr>
          <w:rFonts w:ascii="Times New Roman" w:hAnsi="Times New Roman"/>
          <w:i/>
          <w:sz w:val="18"/>
          <w:szCs w:val="18"/>
          <w:lang w:val="sq-AL"/>
        </w:rPr>
        <w:t xml:space="preserve"> </w:t>
      </w:r>
    </w:p>
    <w:p w14:paraId="63F26221" w14:textId="77777777" w:rsidR="004B05F4" w:rsidRPr="00E13F0B" w:rsidRDefault="004B05F4" w:rsidP="007B4203">
      <w:pPr>
        <w:rPr>
          <w:rFonts w:ascii="Times New Roman" w:hAnsi="Times New Roman"/>
          <w:szCs w:val="22"/>
          <w:lang w:val="sq-AL"/>
        </w:rPr>
      </w:pPr>
    </w:p>
    <w:p w14:paraId="1289A3F4" w14:textId="77777777" w:rsidR="00684E09" w:rsidRPr="00546E11" w:rsidRDefault="00684E09" w:rsidP="007B4203">
      <w:pPr>
        <w:rPr>
          <w:rFonts w:ascii="Times New Roman" w:hAnsi="Times New Roman"/>
          <w:sz w:val="24"/>
          <w:szCs w:val="24"/>
          <w:lang w:val="sq-AL"/>
        </w:rPr>
      </w:pPr>
      <w:r w:rsidRPr="00546E11">
        <w:rPr>
          <w:rFonts w:ascii="Times New Roman" w:hAnsi="Times New Roman"/>
          <w:sz w:val="24"/>
          <w:szCs w:val="24"/>
          <w:lang w:val="sq-AL"/>
        </w:rPr>
        <w:t xml:space="preserve">Opsionet e mëposhtme janë vlerësuar në funksion të arritjes së objektivave të politikës: </w:t>
      </w:r>
    </w:p>
    <w:p w14:paraId="456393FE" w14:textId="77777777" w:rsidR="00684E09" w:rsidRPr="00546E11" w:rsidRDefault="00684E09" w:rsidP="007B4203">
      <w:pPr>
        <w:jc w:val="both"/>
        <w:rPr>
          <w:rFonts w:ascii="Times New Roman" w:hAnsi="Times New Roman"/>
          <w:sz w:val="24"/>
          <w:szCs w:val="24"/>
          <w:lang w:val="sq-AL"/>
        </w:rPr>
      </w:pPr>
      <w:r w:rsidRPr="00546E11">
        <w:rPr>
          <w:rFonts w:ascii="Times New Roman" w:hAnsi="Times New Roman"/>
          <w:sz w:val="24"/>
          <w:szCs w:val="24"/>
          <w:lang w:val="sq-AL"/>
        </w:rPr>
        <w:t xml:space="preserve">Opsioni 0 (status quo): Të vijohet me kuadrin ligjor ekzistues përkatësisht Ligji nr. 9662, datë 18.12.2006 “Për bankat në Republikën e Shqipërisë”, i ndryshuar, dhe Ligji nr. 133/2013, datë 29.04.2013 “Për sistemin e pagesave”, së bashku me aktet rregullative përkatëse; Të dyja këto dy ligje nuk trajtojnë shërbimet e pagesave dhe institucionet e pagesave. Nëse do të vazhdohej me këtë opsion, tregu shqiptar në një të ardhme të afërt do të përballej me prezencën e disa shërbimeve inovative të cilat nuk do të mund të rregulloheshin, licencoheshin e mbikëqyreshin nga Banka e Shqipërisë duke krijuar kështu ekspozime dhe kushte jo të barabarta konkurrence midis subjekteve të ndryshme që ofrojnë shërbime pagese. Nga ana tjetër, legjislacioni aktual, bazuar në analiza të shumta nevojitet përmirësime nga pikëpamja e transparencës dhe  e mbrojtjes së konsumatorit. Kjo ndërhyrje, bëhet edhe më e domosdoshme si nga pikëpamja e procesit të integrimit evropian (ku Shqipërisë i është kërkuar në mënyrë të vazhdueshme </w:t>
      </w:r>
      <w:r w:rsidRPr="00546E11">
        <w:rPr>
          <w:rFonts w:ascii="Times New Roman" w:hAnsi="Times New Roman"/>
          <w:sz w:val="24"/>
          <w:szCs w:val="24"/>
          <w:lang w:val="sq-AL"/>
        </w:rPr>
        <w:lastRenderedPageBreak/>
        <w:t xml:space="preserve">transpozimi i kësaj direktive)  ashtu edhe në zbatim të strategjisë kombëtare për pagesat me vlerë të vogël  2018-2023. Për sa më sipër, vijim me kuadrin ligjor ekzistues do të cenonte një një sërë politikash dhe objektivash të qeverisë shqiptare.    </w:t>
      </w:r>
    </w:p>
    <w:p w14:paraId="183154A3" w14:textId="77777777" w:rsidR="00684E09" w:rsidRPr="00546E11" w:rsidRDefault="00684E09" w:rsidP="007B4203">
      <w:pPr>
        <w:jc w:val="both"/>
        <w:rPr>
          <w:rFonts w:ascii="Times New Roman" w:hAnsi="Times New Roman"/>
          <w:sz w:val="24"/>
          <w:szCs w:val="24"/>
          <w:lang w:val="sq-AL"/>
        </w:rPr>
      </w:pPr>
    </w:p>
    <w:p w14:paraId="3788B121" w14:textId="77777777" w:rsidR="00684E09" w:rsidRPr="00546E11" w:rsidRDefault="00684E09" w:rsidP="007B4203">
      <w:pPr>
        <w:jc w:val="both"/>
        <w:rPr>
          <w:rFonts w:ascii="Times New Roman" w:hAnsi="Times New Roman"/>
          <w:sz w:val="24"/>
          <w:szCs w:val="24"/>
          <w:lang w:val="sq-AL"/>
        </w:rPr>
      </w:pPr>
      <w:r w:rsidRPr="00E33ABD">
        <w:rPr>
          <w:rFonts w:ascii="Times New Roman" w:hAnsi="Times New Roman"/>
          <w:sz w:val="24"/>
          <w:szCs w:val="24"/>
          <w:lang w:val="sq-AL"/>
        </w:rPr>
        <w:t>Opsioni 1: Hartimi i një ligji të ri</w:t>
      </w:r>
      <w:r w:rsidRPr="00546E11">
        <w:rPr>
          <w:rFonts w:ascii="Times New Roman" w:hAnsi="Times New Roman"/>
          <w:sz w:val="24"/>
          <w:szCs w:val="24"/>
          <w:lang w:val="sq-AL"/>
        </w:rPr>
        <w:t>:</w:t>
      </w:r>
      <w:r w:rsidRPr="00E33ABD">
        <w:rPr>
          <w:rFonts w:ascii="Times New Roman" w:hAnsi="Times New Roman"/>
          <w:sz w:val="24"/>
          <w:szCs w:val="24"/>
          <w:lang w:val="sq-AL"/>
        </w:rPr>
        <w:t xml:space="preserve"> </w:t>
      </w:r>
      <w:r w:rsidRPr="00546E11">
        <w:rPr>
          <w:rFonts w:ascii="Times New Roman" w:hAnsi="Times New Roman"/>
          <w:sz w:val="24"/>
          <w:szCs w:val="24"/>
          <w:lang w:val="sq-AL"/>
        </w:rPr>
        <w:t xml:space="preserve">Hartimi i një ligji të ri vlerësohet se do të ndihmonte ndjeshmen në kuptimin dhe zbatimin e dispozitave të parashikuara. Theksohet se direktiva e cila po transpozhet është një direktivë mjaft komplekse dhe teknike, dhe përmban shumë referenca  midis titujve dhe seksioneve të ndryshme. Në këto, kushte hartimi i një ligji të ri vlerësohet se e bënë më të lehtë kuptimin dhe zbatimin e ndërhyrjeve të synuara. </w:t>
      </w:r>
      <w:r w:rsidRPr="00E33ABD">
        <w:rPr>
          <w:rFonts w:ascii="Times New Roman" w:hAnsi="Times New Roman"/>
          <w:sz w:val="24"/>
          <w:szCs w:val="24"/>
          <w:lang w:val="sq-AL"/>
        </w:rPr>
        <w:t>Gjithashtu ky ligj rregullon në mënyrë të detajuar veprimtarinë e të gjithë ofruesve të shërbimeve të pagesave (Titulli II i ligjit) dhe jo për shembull vetëm të bankave (gjë që mund të mbulohej nga përfshirja e dispozitave në Ligjin për bankat).</w:t>
      </w:r>
      <w:r w:rsidRPr="00546E11">
        <w:rPr>
          <w:rFonts w:ascii="Times New Roman" w:hAnsi="Times New Roman"/>
          <w:sz w:val="24"/>
          <w:szCs w:val="24"/>
          <w:lang w:val="sq-AL"/>
        </w:rPr>
        <w:t xml:space="preserve"> Nevoja e hartimit të një akti të ri është </w:t>
      </w:r>
      <w:r w:rsidRPr="00E33ABD">
        <w:rPr>
          <w:rFonts w:ascii="Times New Roman" w:hAnsi="Times New Roman"/>
          <w:sz w:val="24"/>
          <w:szCs w:val="24"/>
          <w:lang w:val="sq-AL"/>
        </w:rPr>
        <w:t>eksperienca e vendeve të ngjashme europiane, të cilat e kanë transpozuar direktivën PSD2 në një ligj të veçantë.</w:t>
      </w:r>
      <w:r w:rsidRPr="00546E11">
        <w:rPr>
          <w:rFonts w:ascii="Times New Roman" w:hAnsi="Times New Roman"/>
          <w:sz w:val="24"/>
          <w:szCs w:val="24"/>
          <w:lang w:val="sq-AL"/>
        </w:rPr>
        <w:t xml:space="preserve"> Për më shumë, hartimi i një akti të ri është edhe sugjerimi i ekspertëve të Bankës Botërore për hartimin e një ligji të veçantë për transpozimin e Direktivës. </w:t>
      </w:r>
      <w:r w:rsidRPr="00E33ABD">
        <w:rPr>
          <w:rFonts w:ascii="Times New Roman" w:hAnsi="Times New Roman"/>
          <w:sz w:val="24"/>
          <w:szCs w:val="24"/>
          <w:lang w:val="sq-AL"/>
        </w:rPr>
        <w:t xml:space="preserve">Direktiva që përafrohet është voluminoze dhe komplekse në përmbajtjen e saj dhe në aspektin teknik dhe si e tillë nuk mund të bëhej pjesë e Ligjit për </w:t>
      </w:r>
      <w:r w:rsidRPr="00546E11">
        <w:rPr>
          <w:rFonts w:ascii="Times New Roman" w:hAnsi="Times New Roman"/>
          <w:sz w:val="24"/>
          <w:szCs w:val="24"/>
          <w:lang w:val="sq-AL"/>
        </w:rPr>
        <w:t>B</w:t>
      </w:r>
      <w:r w:rsidRPr="00E33ABD">
        <w:rPr>
          <w:rFonts w:ascii="Times New Roman" w:hAnsi="Times New Roman"/>
          <w:sz w:val="24"/>
          <w:szCs w:val="24"/>
          <w:lang w:val="sq-AL"/>
        </w:rPr>
        <w:t>ankat, apo e Ligjit për Sistemin e Pagesave.</w:t>
      </w:r>
    </w:p>
    <w:p w14:paraId="12001682" w14:textId="77777777" w:rsidR="00684E09" w:rsidRPr="00E33ABD" w:rsidRDefault="00684E09" w:rsidP="007B4203">
      <w:pPr>
        <w:jc w:val="both"/>
        <w:rPr>
          <w:rFonts w:ascii="Times New Roman" w:hAnsi="Times New Roman"/>
          <w:sz w:val="24"/>
          <w:szCs w:val="24"/>
          <w:lang w:val="sq-AL"/>
        </w:rPr>
      </w:pPr>
    </w:p>
    <w:p w14:paraId="286C32B3" w14:textId="77777777" w:rsidR="00684E09" w:rsidRPr="00925C0D" w:rsidRDefault="00684E09" w:rsidP="007B4203">
      <w:pPr>
        <w:jc w:val="both"/>
        <w:rPr>
          <w:rFonts w:ascii="Times New Roman" w:hAnsi="Times New Roman"/>
          <w:color w:val="000000" w:themeColor="text1"/>
          <w:sz w:val="24"/>
          <w:szCs w:val="24"/>
          <w:lang w:val="sq-AL"/>
        </w:rPr>
      </w:pPr>
      <w:r w:rsidRPr="00546E11">
        <w:rPr>
          <w:rFonts w:ascii="Times New Roman" w:hAnsi="Times New Roman"/>
          <w:sz w:val="24"/>
          <w:szCs w:val="24"/>
          <w:lang w:val="sq-AL"/>
        </w:rPr>
        <w:t xml:space="preserve">Opsioni 2: </w:t>
      </w:r>
      <w:r w:rsidRPr="00546E11">
        <w:rPr>
          <w:rFonts w:ascii="Times New Roman" w:hAnsi="Times New Roman"/>
          <w:color w:val="000000" w:themeColor="text1"/>
          <w:sz w:val="24"/>
          <w:szCs w:val="24"/>
          <w:lang w:val="sq-AL"/>
        </w:rPr>
        <w:t>Ndryshimi i ligjeve të cituara në Opsionin 0. Ashtu si dhe u shpjegua edhe më lartë, transpozimi i direktivës nëpërmjet ndërhyrjeve në aktet ligjore ekzistuese, jo vetëm do të krijonte konfuzion për çështjet e rregulluara nga kjo direktivë, por njëkohësisht mund të krijonte keqinterpretime edhe për çështjet e rregulluara aktualisht nga këto akte. Për sa më sipër, ndërhyrjet në aktet ligjore aktuale nuk do të garantonin efikasitetin e synuar dhe mund të kishin efekte negative përgjatë zbatimit.</w:t>
      </w:r>
      <w:r>
        <w:rPr>
          <w:rFonts w:ascii="Times New Roman" w:hAnsi="Times New Roman"/>
          <w:color w:val="000000" w:themeColor="text1"/>
          <w:sz w:val="24"/>
          <w:szCs w:val="24"/>
          <w:lang w:val="sq-AL"/>
        </w:rPr>
        <w:t xml:space="preserve">  </w:t>
      </w:r>
    </w:p>
    <w:p w14:paraId="4B7CC120" w14:textId="77777777" w:rsidR="00DE170E" w:rsidRPr="00E13F0B" w:rsidRDefault="00DE170E" w:rsidP="0013699E">
      <w:pPr>
        <w:rPr>
          <w:rFonts w:ascii="Times New Roman" w:hAnsi="Times New Roman"/>
          <w:szCs w:val="22"/>
          <w:lang w:val="sq-AL"/>
        </w:rPr>
      </w:pPr>
    </w:p>
    <w:p w14:paraId="0C09BAC0" w14:textId="77777777" w:rsidR="00C50922" w:rsidRPr="00E13F0B" w:rsidRDefault="008C5313" w:rsidP="0013699E">
      <w:pPr>
        <w:pStyle w:val="Heading1"/>
        <w:rPr>
          <w:rFonts w:ascii="Times New Roman" w:hAnsi="Times New Roman" w:cs="Times New Roman"/>
          <w:sz w:val="22"/>
          <w:szCs w:val="22"/>
          <w:lang w:val="sq-AL"/>
        </w:rPr>
      </w:pPr>
      <w:r w:rsidRPr="00E13F0B">
        <w:rPr>
          <w:rFonts w:ascii="Times New Roman" w:hAnsi="Times New Roman" w:cs="Times New Roman"/>
          <w:sz w:val="22"/>
          <w:szCs w:val="22"/>
          <w:lang w:val="sq-AL"/>
        </w:rPr>
        <w:t>Vlerësimi i opsioneve/analizimi i ndikimeve</w:t>
      </w:r>
    </w:p>
    <w:p w14:paraId="09847C93" w14:textId="77777777" w:rsidR="008C5313" w:rsidRPr="00E13F0B"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E13F0B">
        <w:rPr>
          <w:rFonts w:ascii="Times New Roman" w:hAnsi="Times New Roman"/>
          <w:i/>
          <w:sz w:val="20"/>
          <w:lang w:val="sq-AL"/>
        </w:rPr>
        <w:t>Identifikoni se kush preket</w:t>
      </w:r>
      <w:r w:rsidR="00573E8A" w:rsidRPr="00E13F0B">
        <w:rPr>
          <w:rFonts w:ascii="Times New Roman" w:hAnsi="Times New Roman"/>
          <w:i/>
          <w:sz w:val="20"/>
          <w:lang w:val="sq-AL"/>
        </w:rPr>
        <w:t>.</w:t>
      </w:r>
    </w:p>
    <w:p w14:paraId="3AABBB31" w14:textId="77777777" w:rsidR="008C5313" w:rsidRPr="00E13F0B" w:rsidRDefault="008C5313" w:rsidP="008C5313">
      <w:pPr>
        <w:pStyle w:val="BodyText"/>
        <w:numPr>
          <w:ilvl w:val="0"/>
          <w:numId w:val="6"/>
        </w:numPr>
        <w:spacing w:after="0"/>
        <w:ind w:left="540" w:hanging="180"/>
        <w:jc w:val="both"/>
        <w:rPr>
          <w:rFonts w:ascii="Times New Roman" w:hAnsi="Times New Roman"/>
          <w:i/>
          <w:sz w:val="20"/>
          <w:lang w:val="sq-AL"/>
        </w:rPr>
      </w:pPr>
      <w:r w:rsidRPr="00E13F0B">
        <w:rPr>
          <w:rFonts w:ascii="Times New Roman" w:hAnsi="Times New Roman"/>
          <w:i/>
          <w:sz w:val="20"/>
          <w:lang w:val="sq-AL"/>
        </w:rPr>
        <w:t>Identifikoni llojet e ndikimeve për secilin grup të prekur; bëni dallimin midis ndikimeve të drejtpërdrejta dhe jo të drejtpërdrejta</w:t>
      </w:r>
      <w:r w:rsidR="00573E8A" w:rsidRPr="00E13F0B">
        <w:rPr>
          <w:rFonts w:ascii="Times New Roman" w:hAnsi="Times New Roman"/>
          <w:i/>
          <w:sz w:val="20"/>
          <w:lang w:val="sq-AL"/>
        </w:rPr>
        <w:t>.</w:t>
      </w:r>
    </w:p>
    <w:p w14:paraId="69390B95" w14:textId="77777777" w:rsidR="00D55BD1" w:rsidRPr="00E13F0B" w:rsidRDefault="008C5313" w:rsidP="008C5313">
      <w:pPr>
        <w:pStyle w:val="BodyText"/>
        <w:numPr>
          <w:ilvl w:val="0"/>
          <w:numId w:val="6"/>
        </w:numPr>
        <w:spacing w:after="0"/>
        <w:jc w:val="both"/>
        <w:rPr>
          <w:rFonts w:ascii="Times New Roman" w:hAnsi="Times New Roman"/>
          <w:i/>
          <w:sz w:val="20"/>
          <w:lang w:val="sq-AL"/>
        </w:rPr>
      </w:pPr>
      <w:r w:rsidRPr="00E13F0B">
        <w:rPr>
          <w:rFonts w:ascii="Times New Roman" w:hAnsi="Times New Roman"/>
          <w:i/>
          <w:sz w:val="20"/>
          <w:lang w:val="sq-AL"/>
        </w:rPr>
        <w:t>Për ndikimet e drejtpërdrejta</w:t>
      </w:r>
      <w:r w:rsidR="00D55BD1" w:rsidRPr="00E13F0B">
        <w:rPr>
          <w:rFonts w:ascii="Times New Roman" w:hAnsi="Times New Roman"/>
          <w:i/>
          <w:sz w:val="20"/>
          <w:lang w:val="sq-AL"/>
        </w:rPr>
        <w:t>:</w:t>
      </w:r>
    </w:p>
    <w:p w14:paraId="4C7E4997" w14:textId="77777777" w:rsidR="00B83A5E" w:rsidRPr="00E13F0B" w:rsidRDefault="00B83A5E" w:rsidP="00D55BD1">
      <w:pPr>
        <w:pStyle w:val="BodyText"/>
        <w:spacing w:after="0"/>
        <w:ind w:left="720"/>
        <w:jc w:val="both"/>
        <w:rPr>
          <w:rFonts w:ascii="Times New Roman" w:hAnsi="Times New Roman"/>
          <w:i/>
          <w:sz w:val="20"/>
          <w:lang w:val="sq-AL"/>
        </w:rPr>
      </w:pPr>
      <w:r w:rsidRPr="00E13F0B">
        <w:rPr>
          <w:rFonts w:ascii="Times New Roman" w:hAnsi="Times New Roman"/>
          <w:i/>
          <w:sz w:val="20"/>
          <w:lang w:val="sq-AL"/>
        </w:rPr>
        <w:t xml:space="preserve"> </w:t>
      </w:r>
    </w:p>
    <w:p w14:paraId="23DA065D" w14:textId="77777777" w:rsidR="008C5313" w:rsidRPr="00E13F0B" w:rsidRDefault="008C5313" w:rsidP="006A107D">
      <w:pPr>
        <w:pStyle w:val="BodyText"/>
        <w:numPr>
          <w:ilvl w:val="1"/>
          <w:numId w:val="6"/>
        </w:numPr>
        <w:spacing w:after="0"/>
        <w:jc w:val="both"/>
        <w:rPr>
          <w:rFonts w:ascii="Times New Roman" w:eastAsiaTheme="majorEastAsia" w:hAnsi="Times New Roman"/>
          <w:i/>
          <w:sz w:val="20"/>
          <w:lang w:val="sq-AL"/>
        </w:rPr>
      </w:pPr>
      <w:r w:rsidRPr="00E13F0B">
        <w:rPr>
          <w:rFonts w:ascii="Times New Roman" w:eastAsiaTheme="majorEastAsia" w:hAnsi="Times New Roman"/>
          <w:i/>
          <w:sz w:val="20"/>
          <w:lang w:val="sq-AL"/>
        </w:rPr>
        <w:t>Përshkruani n</w:t>
      </w:r>
      <w:r w:rsidR="00826684" w:rsidRPr="00E13F0B">
        <w:rPr>
          <w:rFonts w:ascii="Times New Roman" w:eastAsiaTheme="majorEastAsia" w:hAnsi="Times New Roman"/>
          <w:i/>
          <w:sz w:val="20"/>
          <w:lang w:val="sq-AL"/>
        </w:rPr>
        <w:t xml:space="preserve">ga ana </w:t>
      </w:r>
      <w:r w:rsidRPr="00E13F0B">
        <w:rPr>
          <w:rFonts w:ascii="Times New Roman" w:eastAsiaTheme="majorEastAsia" w:hAnsi="Times New Roman"/>
          <w:i/>
          <w:sz w:val="20"/>
          <w:lang w:val="sq-AL"/>
        </w:rPr>
        <w:t>cilësore ndikimet e drejtpërdrejta mbi grupet e prekura</w:t>
      </w:r>
      <w:r w:rsidR="00573E8A" w:rsidRPr="00E13F0B">
        <w:rPr>
          <w:rFonts w:ascii="Times New Roman" w:eastAsiaTheme="majorEastAsia" w:hAnsi="Times New Roman"/>
          <w:i/>
          <w:sz w:val="20"/>
          <w:lang w:val="sq-AL"/>
        </w:rPr>
        <w:t>.</w:t>
      </w:r>
    </w:p>
    <w:p w14:paraId="7E32F5D3" w14:textId="77777777" w:rsidR="008C5313" w:rsidRPr="00E13F0B" w:rsidRDefault="008C5313" w:rsidP="006A107D">
      <w:pPr>
        <w:pStyle w:val="BodyText"/>
        <w:numPr>
          <w:ilvl w:val="1"/>
          <w:numId w:val="6"/>
        </w:numPr>
        <w:spacing w:after="0"/>
        <w:jc w:val="both"/>
        <w:rPr>
          <w:rFonts w:ascii="Times New Roman" w:eastAsiaTheme="majorEastAsia" w:hAnsi="Times New Roman"/>
          <w:i/>
          <w:sz w:val="20"/>
          <w:lang w:val="sq-AL"/>
        </w:rPr>
      </w:pPr>
      <w:r w:rsidRPr="00E13F0B">
        <w:rPr>
          <w:rFonts w:ascii="Times New Roman" w:eastAsiaTheme="majorEastAsia" w:hAnsi="Times New Roman"/>
          <w:i/>
          <w:sz w:val="20"/>
          <w:lang w:val="sq-AL"/>
        </w:rPr>
        <w:t>Analizoni n</w:t>
      </w:r>
      <w:r w:rsidR="00826684" w:rsidRPr="00E13F0B">
        <w:rPr>
          <w:rFonts w:ascii="Times New Roman" w:eastAsiaTheme="majorEastAsia" w:hAnsi="Times New Roman"/>
          <w:i/>
          <w:sz w:val="20"/>
          <w:lang w:val="sq-AL"/>
        </w:rPr>
        <w:t xml:space="preserve">ga ana </w:t>
      </w:r>
      <w:r w:rsidRPr="00E13F0B">
        <w:rPr>
          <w:rFonts w:ascii="Times New Roman" w:eastAsiaTheme="majorEastAsia" w:hAnsi="Times New Roman"/>
          <w:i/>
          <w:sz w:val="20"/>
          <w:lang w:val="sq-AL"/>
        </w:rPr>
        <w:t xml:space="preserve">sasiore ndikimet më të rëndësishme </w:t>
      </w:r>
      <w:r w:rsidR="006A107D" w:rsidRPr="00E13F0B">
        <w:rPr>
          <w:rFonts w:ascii="Times New Roman" w:eastAsiaTheme="majorEastAsia" w:hAnsi="Times New Roman"/>
          <w:i/>
          <w:sz w:val="20"/>
          <w:lang w:val="sq-AL"/>
        </w:rPr>
        <w:t>të drejtpërdrejta</w:t>
      </w:r>
      <w:r w:rsidR="00573E8A" w:rsidRPr="00E13F0B">
        <w:rPr>
          <w:rFonts w:ascii="Times New Roman" w:eastAsiaTheme="majorEastAsia" w:hAnsi="Times New Roman"/>
          <w:i/>
          <w:sz w:val="20"/>
          <w:lang w:val="sq-AL"/>
        </w:rPr>
        <w:t>.</w:t>
      </w:r>
    </w:p>
    <w:p w14:paraId="040D89E8" w14:textId="77777777" w:rsidR="008C5313" w:rsidRPr="00E13F0B" w:rsidRDefault="006A107D" w:rsidP="006A107D">
      <w:pPr>
        <w:pStyle w:val="BodyText"/>
        <w:numPr>
          <w:ilvl w:val="1"/>
          <w:numId w:val="6"/>
        </w:numPr>
        <w:spacing w:after="0"/>
        <w:jc w:val="both"/>
        <w:rPr>
          <w:rFonts w:ascii="Times New Roman" w:eastAsiaTheme="majorEastAsia" w:hAnsi="Times New Roman"/>
          <w:i/>
          <w:sz w:val="20"/>
          <w:lang w:val="sq-AL"/>
        </w:rPr>
      </w:pPr>
      <w:r w:rsidRPr="00E13F0B">
        <w:rPr>
          <w:rFonts w:ascii="Times New Roman" w:eastAsiaTheme="majorEastAsia" w:hAnsi="Times New Roman"/>
          <w:i/>
          <w:sz w:val="20"/>
          <w:lang w:val="sq-AL"/>
        </w:rPr>
        <w:t xml:space="preserve">Përcaktoni vlerën monetare të </w:t>
      </w:r>
      <w:r w:rsidR="008C5313" w:rsidRPr="00E13F0B">
        <w:rPr>
          <w:rFonts w:ascii="Times New Roman" w:eastAsiaTheme="majorEastAsia" w:hAnsi="Times New Roman"/>
          <w:i/>
          <w:sz w:val="20"/>
          <w:lang w:val="sq-AL"/>
        </w:rPr>
        <w:t>ndikime</w:t>
      </w:r>
      <w:r w:rsidRPr="00E13F0B">
        <w:rPr>
          <w:rFonts w:ascii="Times New Roman" w:eastAsiaTheme="majorEastAsia" w:hAnsi="Times New Roman"/>
          <w:i/>
          <w:sz w:val="20"/>
          <w:lang w:val="sq-AL"/>
        </w:rPr>
        <w:t>ve</w:t>
      </w:r>
      <w:r w:rsidR="008C5313" w:rsidRPr="00E13F0B">
        <w:rPr>
          <w:rFonts w:ascii="Times New Roman" w:eastAsiaTheme="majorEastAsia" w:hAnsi="Times New Roman"/>
          <w:i/>
          <w:sz w:val="20"/>
          <w:lang w:val="sq-AL"/>
        </w:rPr>
        <w:t xml:space="preserve"> më të rëndësishme </w:t>
      </w:r>
      <w:r w:rsidRPr="00E13F0B">
        <w:rPr>
          <w:rFonts w:ascii="Times New Roman" w:eastAsiaTheme="majorEastAsia" w:hAnsi="Times New Roman"/>
          <w:i/>
          <w:sz w:val="20"/>
          <w:lang w:val="sq-AL"/>
        </w:rPr>
        <w:t xml:space="preserve">të drejtpërdrejta </w:t>
      </w:r>
      <w:r w:rsidR="008C5313" w:rsidRPr="00E13F0B">
        <w:rPr>
          <w:rFonts w:ascii="Times New Roman" w:eastAsiaTheme="majorEastAsia" w:hAnsi="Times New Roman"/>
          <w:i/>
          <w:sz w:val="20"/>
          <w:lang w:val="sq-AL"/>
        </w:rPr>
        <w:t xml:space="preserve">aty ku është e mundur (shih </w:t>
      </w:r>
      <w:r w:rsidR="00D55BD1" w:rsidRPr="00E13F0B">
        <w:rPr>
          <w:rFonts w:ascii="Times New Roman" w:eastAsiaTheme="majorEastAsia" w:hAnsi="Times New Roman"/>
          <w:i/>
          <w:sz w:val="20"/>
          <w:lang w:val="sq-AL"/>
        </w:rPr>
        <w:t>a</w:t>
      </w:r>
      <w:r w:rsidRPr="00E13F0B">
        <w:rPr>
          <w:rFonts w:ascii="Times New Roman" w:eastAsiaTheme="majorEastAsia" w:hAnsi="Times New Roman"/>
          <w:i/>
          <w:sz w:val="20"/>
          <w:lang w:val="sq-AL"/>
        </w:rPr>
        <w:t>neksin</w:t>
      </w:r>
      <w:r w:rsidR="008C5313" w:rsidRPr="00E13F0B">
        <w:rPr>
          <w:rFonts w:ascii="Times New Roman" w:eastAsiaTheme="majorEastAsia" w:hAnsi="Times New Roman"/>
          <w:i/>
          <w:sz w:val="20"/>
          <w:lang w:val="sq-AL"/>
        </w:rPr>
        <w:t xml:space="preserve"> 1</w:t>
      </w:r>
      <w:r w:rsidR="00900286" w:rsidRPr="00E13F0B">
        <w:rPr>
          <w:rFonts w:ascii="Times New Roman" w:eastAsiaTheme="majorEastAsia" w:hAnsi="Times New Roman"/>
          <w:i/>
          <w:sz w:val="20"/>
          <w:lang w:val="sq-AL"/>
        </w:rPr>
        <w:t>/a</w:t>
      </w:r>
      <w:r w:rsidR="008C5313" w:rsidRPr="00E13F0B">
        <w:rPr>
          <w:rFonts w:ascii="Times New Roman" w:eastAsiaTheme="majorEastAsia" w:hAnsi="Times New Roman"/>
          <w:i/>
          <w:sz w:val="20"/>
          <w:lang w:val="sq-AL"/>
        </w:rPr>
        <w:t xml:space="preserve"> për tabelën që mund të përdorni)</w:t>
      </w:r>
      <w:r w:rsidR="00573E8A" w:rsidRPr="00E13F0B">
        <w:rPr>
          <w:rFonts w:ascii="Times New Roman" w:eastAsiaTheme="majorEastAsia" w:hAnsi="Times New Roman"/>
          <w:i/>
          <w:sz w:val="20"/>
          <w:lang w:val="sq-AL"/>
        </w:rPr>
        <w:t>.</w:t>
      </w:r>
    </w:p>
    <w:p w14:paraId="16702C47" w14:textId="77777777" w:rsidR="00B83A5E" w:rsidRPr="00E13F0B" w:rsidRDefault="008C5313" w:rsidP="006A107D">
      <w:pPr>
        <w:pStyle w:val="BodyText"/>
        <w:numPr>
          <w:ilvl w:val="1"/>
          <w:numId w:val="6"/>
        </w:numPr>
        <w:spacing w:after="0"/>
        <w:jc w:val="both"/>
        <w:rPr>
          <w:rFonts w:ascii="Times New Roman" w:hAnsi="Times New Roman"/>
          <w:i/>
          <w:sz w:val="20"/>
          <w:lang w:val="sq-AL"/>
        </w:rPr>
      </w:pPr>
      <w:r w:rsidRPr="00E13F0B">
        <w:rPr>
          <w:rFonts w:ascii="Times New Roman" w:eastAsiaTheme="majorEastAsia" w:hAnsi="Times New Roman"/>
          <w:i/>
          <w:sz w:val="20"/>
          <w:lang w:val="sq-AL"/>
        </w:rPr>
        <w:t xml:space="preserve">Analizoni ndikimin </w:t>
      </w:r>
      <w:r w:rsidR="00826684" w:rsidRPr="00E13F0B">
        <w:rPr>
          <w:rFonts w:ascii="Times New Roman" w:eastAsiaTheme="majorEastAsia" w:hAnsi="Times New Roman"/>
          <w:i/>
          <w:sz w:val="20"/>
          <w:lang w:val="sq-AL"/>
        </w:rPr>
        <w:t>mbi</w:t>
      </w:r>
      <w:r w:rsidRPr="00E13F0B">
        <w:rPr>
          <w:rFonts w:ascii="Times New Roman" w:eastAsiaTheme="majorEastAsia" w:hAnsi="Times New Roman"/>
          <w:i/>
          <w:sz w:val="20"/>
          <w:lang w:val="sq-AL"/>
        </w:rPr>
        <w:t xml:space="preserve"> ndërmarrjet e vogla dhe të mesme</w:t>
      </w:r>
      <w:r w:rsidR="00573E8A" w:rsidRPr="00E13F0B">
        <w:rPr>
          <w:rFonts w:ascii="Times New Roman" w:eastAsiaTheme="majorEastAsia" w:hAnsi="Times New Roman"/>
          <w:i/>
          <w:sz w:val="20"/>
          <w:lang w:val="sq-AL"/>
        </w:rPr>
        <w:t>.</w:t>
      </w:r>
    </w:p>
    <w:p w14:paraId="685F4C99" w14:textId="77777777" w:rsidR="00D55BD1" w:rsidRPr="00E13F0B" w:rsidRDefault="00D55BD1" w:rsidP="00D55BD1">
      <w:pPr>
        <w:pStyle w:val="BodyText"/>
        <w:spacing w:after="0"/>
        <w:ind w:left="1440"/>
        <w:jc w:val="both"/>
        <w:rPr>
          <w:rFonts w:ascii="Times New Roman" w:hAnsi="Times New Roman"/>
          <w:i/>
          <w:sz w:val="20"/>
          <w:lang w:val="sq-AL"/>
        </w:rPr>
      </w:pPr>
    </w:p>
    <w:p w14:paraId="2B0A7B40" w14:textId="77777777" w:rsidR="00B83A5E" w:rsidRPr="00E13F0B" w:rsidRDefault="00826684" w:rsidP="00825758">
      <w:pPr>
        <w:pStyle w:val="BodyText"/>
        <w:numPr>
          <w:ilvl w:val="0"/>
          <w:numId w:val="6"/>
        </w:numPr>
        <w:spacing w:after="0"/>
        <w:jc w:val="both"/>
        <w:rPr>
          <w:rFonts w:ascii="Times New Roman" w:hAnsi="Times New Roman"/>
          <w:i/>
          <w:sz w:val="20"/>
          <w:lang w:val="sq-AL"/>
        </w:rPr>
      </w:pPr>
      <w:r w:rsidRPr="00E13F0B">
        <w:rPr>
          <w:rFonts w:ascii="Times New Roman" w:hAnsi="Times New Roman"/>
          <w:i/>
          <w:sz w:val="20"/>
          <w:lang w:val="sq-AL"/>
        </w:rPr>
        <w:lastRenderedPageBreak/>
        <w:t>Për ndikimet jo të drejtpërdrejta</w:t>
      </w:r>
      <w:r w:rsidR="00D55BD1" w:rsidRPr="00E13F0B">
        <w:rPr>
          <w:rFonts w:ascii="Times New Roman" w:hAnsi="Times New Roman"/>
          <w:i/>
          <w:sz w:val="20"/>
          <w:lang w:val="sq-AL"/>
        </w:rPr>
        <w:t>:</w:t>
      </w:r>
    </w:p>
    <w:p w14:paraId="4C270EC8" w14:textId="77777777" w:rsidR="00D55BD1" w:rsidRPr="00E13F0B" w:rsidRDefault="00D55BD1" w:rsidP="00D55BD1">
      <w:pPr>
        <w:pStyle w:val="BodyText"/>
        <w:spacing w:after="0"/>
        <w:ind w:left="720"/>
        <w:jc w:val="both"/>
        <w:rPr>
          <w:rFonts w:ascii="Times New Roman" w:hAnsi="Times New Roman"/>
          <w:i/>
          <w:sz w:val="20"/>
          <w:lang w:val="sq-AL"/>
        </w:rPr>
      </w:pPr>
    </w:p>
    <w:p w14:paraId="116EE1E8" w14:textId="77777777" w:rsidR="00B83A5E" w:rsidRPr="00E13F0B" w:rsidRDefault="00826684" w:rsidP="00825758">
      <w:pPr>
        <w:pStyle w:val="BodyText"/>
        <w:numPr>
          <w:ilvl w:val="1"/>
          <w:numId w:val="6"/>
        </w:numPr>
        <w:spacing w:after="0"/>
        <w:jc w:val="both"/>
        <w:rPr>
          <w:rFonts w:ascii="Times New Roman" w:hAnsi="Times New Roman"/>
          <w:i/>
          <w:sz w:val="20"/>
          <w:lang w:val="sq-AL"/>
        </w:rPr>
      </w:pPr>
      <w:r w:rsidRPr="00E13F0B">
        <w:rPr>
          <w:rFonts w:ascii="Times New Roman" w:eastAsiaTheme="majorEastAsia" w:hAnsi="Times New Roman"/>
          <w:i/>
          <w:sz w:val="20"/>
          <w:lang w:val="sq-AL"/>
        </w:rPr>
        <w:t>Përshkruani nga ana cilësore ndikimet jo të drejtpërdrejta mbi grupet e prekura</w:t>
      </w:r>
      <w:r w:rsidR="00573E8A" w:rsidRPr="00E13F0B">
        <w:rPr>
          <w:rFonts w:ascii="Times New Roman" w:eastAsiaTheme="majorEastAsia" w:hAnsi="Times New Roman"/>
          <w:i/>
          <w:sz w:val="20"/>
          <w:lang w:val="sq-AL"/>
        </w:rPr>
        <w:t>.</w:t>
      </w:r>
    </w:p>
    <w:p w14:paraId="65DD2D30" w14:textId="77777777" w:rsidR="00B83A5E" w:rsidRPr="00E13F0B" w:rsidRDefault="00826684" w:rsidP="00825758">
      <w:pPr>
        <w:pStyle w:val="BodyText"/>
        <w:numPr>
          <w:ilvl w:val="1"/>
          <w:numId w:val="6"/>
        </w:numPr>
        <w:spacing w:after="0"/>
        <w:jc w:val="both"/>
        <w:rPr>
          <w:rFonts w:ascii="Times New Roman" w:hAnsi="Times New Roman"/>
          <w:i/>
          <w:sz w:val="20"/>
          <w:lang w:val="sq-AL"/>
        </w:rPr>
      </w:pPr>
      <w:r w:rsidRPr="00E13F0B">
        <w:rPr>
          <w:rFonts w:ascii="Times New Roman" w:eastAsiaTheme="majorEastAsia" w:hAnsi="Times New Roman"/>
          <w:i/>
          <w:sz w:val="20"/>
          <w:lang w:val="sq-AL"/>
        </w:rPr>
        <w:t>Analizoni ndikimin mbi konkurrencën</w:t>
      </w:r>
      <w:r w:rsidR="00573E8A" w:rsidRPr="00E13F0B">
        <w:rPr>
          <w:rFonts w:ascii="Times New Roman" w:eastAsiaTheme="majorEastAsia" w:hAnsi="Times New Roman"/>
          <w:i/>
          <w:sz w:val="20"/>
          <w:lang w:val="sq-AL"/>
        </w:rPr>
        <w:t>.</w:t>
      </w:r>
      <w:r w:rsidR="00B83A5E" w:rsidRPr="00E13F0B">
        <w:rPr>
          <w:rFonts w:ascii="Times New Roman" w:hAnsi="Times New Roman"/>
          <w:i/>
          <w:sz w:val="20"/>
          <w:lang w:val="sq-AL"/>
        </w:rPr>
        <w:t xml:space="preserve">  </w:t>
      </w:r>
    </w:p>
    <w:p w14:paraId="711B7535" w14:textId="77777777" w:rsidR="00D55BD1" w:rsidRPr="00E13F0B" w:rsidRDefault="00D55BD1" w:rsidP="00D55BD1">
      <w:pPr>
        <w:pStyle w:val="BodyText"/>
        <w:spacing w:after="0"/>
        <w:ind w:left="1440"/>
        <w:jc w:val="both"/>
        <w:rPr>
          <w:rFonts w:ascii="Times New Roman" w:hAnsi="Times New Roman"/>
          <w:i/>
          <w:sz w:val="20"/>
          <w:lang w:val="sq-AL"/>
        </w:rPr>
      </w:pPr>
    </w:p>
    <w:p w14:paraId="456C6C3D" w14:textId="77777777" w:rsidR="00B83A5E" w:rsidRPr="00E13F0B" w:rsidRDefault="00826684" w:rsidP="00825758">
      <w:pPr>
        <w:pStyle w:val="BodyText"/>
        <w:numPr>
          <w:ilvl w:val="0"/>
          <w:numId w:val="6"/>
        </w:numPr>
        <w:spacing w:after="0"/>
        <w:jc w:val="both"/>
        <w:rPr>
          <w:rFonts w:ascii="Times New Roman" w:hAnsi="Times New Roman"/>
          <w:i/>
          <w:sz w:val="20"/>
          <w:lang w:val="sq-AL"/>
        </w:rPr>
      </w:pPr>
      <w:r w:rsidRPr="00E13F0B">
        <w:rPr>
          <w:rFonts w:ascii="Times New Roman" w:hAnsi="Times New Roman"/>
          <w:i/>
          <w:sz w:val="20"/>
          <w:lang w:val="sq-AL"/>
        </w:rPr>
        <w:t>Diskutoni kufizimin e analizës</w:t>
      </w:r>
      <w:r w:rsidR="00D55BD1" w:rsidRPr="00E13F0B">
        <w:rPr>
          <w:rFonts w:ascii="Times New Roman" w:hAnsi="Times New Roman"/>
          <w:i/>
          <w:sz w:val="20"/>
          <w:lang w:val="sq-AL"/>
        </w:rPr>
        <w:t>:</w:t>
      </w:r>
    </w:p>
    <w:p w14:paraId="6B812EE8" w14:textId="77777777" w:rsidR="00D55BD1" w:rsidRPr="00E13F0B" w:rsidRDefault="00D55BD1" w:rsidP="00D55BD1">
      <w:pPr>
        <w:pStyle w:val="BodyText"/>
        <w:spacing w:after="0"/>
        <w:ind w:left="720"/>
        <w:jc w:val="both"/>
        <w:rPr>
          <w:rFonts w:ascii="Times New Roman" w:hAnsi="Times New Roman"/>
          <w:i/>
          <w:sz w:val="20"/>
          <w:lang w:val="sq-AL"/>
        </w:rPr>
      </w:pPr>
    </w:p>
    <w:p w14:paraId="55F176D0" w14:textId="77777777" w:rsidR="00826684" w:rsidRPr="00E13F0B"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E13F0B">
        <w:rPr>
          <w:rFonts w:ascii="Times New Roman" w:hAnsi="Times New Roman"/>
          <w:i/>
          <w:sz w:val="20"/>
          <w:lang w:val="sq-AL"/>
        </w:rPr>
        <w:t>Jepni supozimet në të cilat janë bazuar parashikimet dhe r</w:t>
      </w:r>
      <w:r w:rsidR="00E63EFD" w:rsidRPr="00E13F0B">
        <w:rPr>
          <w:rFonts w:ascii="Times New Roman" w:hAnsi="Times New Roman"/>
          <w:i/>
          <w:sz w:val="20"/>
          <w:lang w:val="sq-AL"/>
        </w:rPr>
        <w:t xml:space="preserve">isqet, të cilave ato u </w:t>
      </w:r>
      <w:r w:rsidR="001009D3" w:rsidRPr="00E13F0B">
        <w:rPr>
          <w:rFonts w:ascii="Times New Roman" w:hAnsi="Times New Roman"/>
          <w:i/>
          <w:sz w:val="20"/>
          <w:lang w:val="sq-AL"/>
        </w:rPr>
        <w:t>nënshtrohen</w:t>
      </w:r>
      <w:r w:rsidR="00E63EFD" w:rsidRPr="00E13F0B">
        <w:rPr>
          <w:rFonts w:ascii="Times New Roman" w:hAnsi="Times New Roman"/>
          <w:i/>
          <w:sz w:val="20"/>
          <w:lang w:val="sq-AL"/>
        </w:rPr>
        <w:t>.</w:t>
      </w:r>
    </w:p>
    <w:p w14:paraId="2B67DF35" w14:textId="77777777" w:rsidR="00826684" w:rsidRPr="00E13F0B" w:rsidRDefault="00826684" w:rsidP="00E63EFD">
      <w:pPr>
        <w:pStyle w:val="BodyText"/>
        <w:numPr>
          <w:ilvl w:val="1"/>
          <w:numId w:val="6"/>
        </w:numPr>
        <w:spacing w:after="0"/>
        <w:jc w:val="both"/>
        <w:rPr>
          <w:rFonts w:ascii="Times New Roman" w:hAnsi="Times New Roman"/>
          <w:i/>
          <w:sz w:val="20"/>
          <w:lang w:val="sq-AL"/>
        </w:rPr>
      </w:pPr>
      <w:r w:rsidRPr="00E13F0B">
        <w:rPr>
          <w:rFonts w:ascii="Times New Roman" w:hAnsi="Times New Roman"/>
          <w:i/>
          <w:sz w:val="20"/>
          <w:lang w:val="sq-AL"/>
        </w:rPr>
        <w:t xml:space="preserve">Tregoni </w:t>
      </w:r>
      <w:r w:rsidR="00E63EFD" w:rsidRPr="00E13F0B">
        <w:rPr>
          <w:rFonts w:ascii="Times New Roman" w:hAnsi="Times New Roman"/>
          <w:i/>
          <w:sz w:val="20"/>
          <w:lang w:val="sq-AL"/>
        </w:rPr>
        <w:t>sa të f</w:t>
      </w:r>
      <w:r w:rsidR="00573E8A" w:rsidRPr="00E13F0B">
        <w:rPr>
          <w:rFonts w:ascii="Times New Roman" w:hAnsi="Times New Roman"/>
          <w:i/>
          <w:sz w:val="20"/>
          <w:lang w:val="sq-AL"/>
        </w:rPr>
        <w:t>orta</w:t>
      </w:r>
      <w:r w:rsidR="00E63EFD" w:rsidRPr="00E13F0B">
        <w:rPr>
          <w:rFonts w:ascii="Times New Roman" w:hAnsi="Times New Roman"/>
          <w:i/>
          <w:sz w:val="20"/>
          <w:lang w:val="sq-AL"/>
        </w:rPr>
        <w:t>, të pavarura dhe të rëndësishme</w:t>
      </w:r>
      <w:r w:rsidRPr="00E13F0B">
        <w:rPr>
          <w:rFonts w:ascii="Times New Roman" w:hAnsi="Times New Roman"/>
          <w:i/>
          <w:sz w:val="20"/>
          <w:lang w:val="sq-AL"/>
        </w:rPr>
        <w:t xml:space="preserve"> janë provat që mbështesin supozimet</w:t>
      </w:r>
      <w:r w:rsidR="00E63EFD" w:rsidRPr="00E13F0B">
        <w:rPr>
          <w:rFonts w:ascii="Times New Roman" w:hAnsi="Times New Roman"/>
          <w:i/>
          <w:sz w:val="20"/>
          <w:lang w:val="sq-AL"/>
        </w:rPr>
        <w:t>.</w:t>
      </w:r>
    </w:p>
    <w:p w14:paraId="4AEABF55" w14:textId="77777777" w:rsidR="00B83A5E" w:rsidRPr="00E13F0B" w:rsidRDefault="00E63EFD" w:rsidP="00E63EFD">
      <w:pPr>
        <w:pStyle w:val="BodyText"/>
        <w:numPr>
          <w:ilvl w:val="1"/>
          <w:numId w:val="6"/>
        </w:numPr>
        <w:spacing w:after="0"/>
        <w:jc w:val="both"/>
        <w:rPr>
          <w:rFonts w:ascii="Times New Roman" w:hAnsi="Times New Roman"/>
          <w:i/>
          <w:sz w:val="20"/>
          <w:lang w:val="sq-AL"/>
        </w:rPr>
      </w:pPr>
      <w:r w:rsidRPr="00E13F0B">
        <w:rPr>
          <w:rFonts w:ascii="Times New Roman" w:hAnsi="Times New Roman"/>
          <w:i/>
          <w:sz w:val="20"/>
          <w:lang w:val="sq-AL"/>
        </w:rPr>
        <w:t xml:space="preserve">Tregoni se </w:t>
      </w:r>
      <w:r w:rsidR="00826684" w:rsidRPr="00E13F0B">
        <w:rPr>
          <w:rFonts w:ascii="Times New Roman" w:hAnsi="Times New Roman"/>
          <w:i/>
          <w:sz w:val="20"/>
          <w:lang w:val="sq-AL"/>
        </w:rPr>
        <w:t>çfarë mund të p</w:t>
      </w:r>
      <w:r w:rsidRPr="00E13F0B">
        <w:rPr>
          <w:rFonts w:ascii="Times New Roman" w:hAnsi="Times New Roman"/>
          <w:i/>
          <w:sz w:val="20"/>
          <w:lang w:val="sq-AL"/>
        </w:rPr>
        <w:t xml:space="preserve">engojë </w:t>
      </w:r>
      <w:r w:rsidR="00826684" w:rsidRPr="00E13F0B">
        <w:rPr>
          <w:rFonts w:ascii="Times New Roman" w:hAnsi="Times New Roman"/>
          <w:i/>
          <w:sz w:val="20"/>
          <w:lang w:val="sq-AL"/>
        </w:rPr>
        <w:t xml:space="preserve">realizimin e përfitimeve, </w:t>
      </w:r>
      <w:r w:rsidRPr="00E13F0B">
        <w:rPr>
          <w:rFonts w:ascii="Times New Roman" w:hAnsi="Times New Roman"/>
          <w:i/>
          <w:sz w:val="20"/>
          <w:lang w:val="sq-AL"/>
        </w:rPr>
        <w:t xml:space="preserve">të rrisë </w:t>
      </w:r>
      <w:r w:rsidR="00826684" w:rsidRPr="00E13F0B">
        <w:rPr>
          <w:rFonts w:ascii="Times New Roman" w:hAnsi="Times New Roman"/>
          <w:i/>
          <w:sz w:val="20"/>
          <w:lang w:val="sq-AL"/>
        </w:rPr>
        <w:t xml:space="preserve">kostot ose </w:t>
      </w:r>
      <w:r w:rsidRPr="00E13F0B">
        <w:rPr>
          <w:rFonts w:ascii="Times New Roman" w:hAnsi="Times New Roman"/>
          <w:i/>
          <w:sz w:val="20"/>
          <w:lang w:val="sq-AL"/>
        </w:rPr>
        <w:t xml:space="preserve">të sjellë pasoja </w:t>
      </w:r>
      <w:r w:rsidR="00826684" w:rsidRPr="00E13F0B">
        <w:rPr>
          <w:rFonts w:ascii="Times New Roman" w:hAnsi="Times New Roman"/>
          <w:i/>
          <w:sz w:val="20"/>
          <w:lang w:val="sq-AL"/>
        </w:rPr>
        <w:t>të papritura</w:t>
      </w:r>
      <w:r w:rsidR="00573E8A" w:rsidRPr="00E13F0B">
        <w:rPr>
          <w:rFonts w:ascii="Times New Roman" w:hAnsi="Times New Roman"/>
          <w:i/>
          <w:sz w:val="20"/>
          <w:lang w:val="sq-AL"/>
        </w:rPr>
        <w:t>.</w:t>
      </w:r>
    </w:p>
    <w:p w14:paraId="2ABAF9DF" w14:textId="77777777" w:rsidR="00D55BD1" w:rsidRPr="00E13F0B" w:rsidRDefault="00D55BD1" w:rsidP="00D55BD1">
      <w:pPr>
        <w:pStyle w:val="BodyText"/>
        <w:spacing w:after="0"/>
        <w:ind w:left="1440"/>
        <w:jc w:val="both"/>
        <w:rPr>
          <w:rFonts w:ascii="Times New Roman" w:hAnsi="Times New Roman"/>
          <w:i/>
          <w:sz w:val="20"/>
          <w:lang w:val="sq-AL"/>
        </w:rPr>
      </w:pPr>
    </w:p>
    <w:p w14:paraId="62109941" w14:textId="77777777" w:rsidR="00D55BD1" w:rsidRPr="00E13F0B" w:rsidRDefault="00E63EFD" w:rsidP="00825758">
      <w:pPr>
        <w:pStyle w:val="BodyText"/>
        <w:numPr>
          <w:ilvl w:val="0"/>
          <w:numId w:val="6"/>
        </w:numPr>
        <w:spacing w:after="0"/>
        <w:jc w:val="both"/>
        <w:rPr>
          <w:rFonts w:ascii="Times New Roman" w:hAnsi="Times New Roman"/>
          <w:i/>
          <w:sz w:val="20"/>
          <w:lang w:val="sq-AL"/>
        </w:rPr>
      </w:pPr>
      <w:r w:rsidRPr="00E13F0B">
        <w:rPr>
          <w:rFonts w:ascii="Times New Roman" w:hAnsi="Times New Roman"/>
          <w:i/>
          <w:sz w:val="20"/>
          <w:lang w:val="sq-AL"/>
        </w:rPr>
        <w:t>Përmblidhni vlerësimin e opsioneve</w:t>
      </w:r>
      <w:r w:rsidR="00D55BD1" w:rsidRPr="00E13F0B">
        <w:rPr>
          <w:rFonts w:ascii="Times New Roman" w:hAnsi="Times New Roman"/>
          <w:i/>
          <w:sz w:val="20"/>
          <w:lang w:val="sq-AL"/>
        </w:rPr>
        <w:t>:</w:t>
      </w:r>
    </w:p>
    <w:p w14:paraId="31D44A20" w14:textId="77777777" w:rsidR="00B83A5E" w:rsidRPr="00E13F0B" w:rsidRDefault="00BC0A43" w:rsidP="00D55BD1">
      <w:pPr>
        <w:pStyle w:val="BodyText"/>
        <w:spacing w:after="0"/>
        <w:ind w:left="720"/>
        <w:jc w:val="both"/>
        <w:rPr>
          <w:rFonts w:ascii="Times New Roman" w:hAnsi="Times New Roman"/>
          <w:i/>
          <w:sz w:val="20"/>
          <w:lang w:val="sq-AL"/>
        </w:rPr>
      </w:pPr>
      <w:r w:rsidRPr="00E13F0B">
        <w:rPr>
          <w:rFonts w:ascii="Times New Roman" w:hAnsi="Times New Roman"/>
          <w:i/>
          <w:sz w:val="20"/>
          <w:lang w:val="sq-AL"/>
        </w:rPr>
        <w:t xml:space="preserve"> </w:t>
      </w:r>
    </w:p>
    <w:p w14:paraId="382C7C9A" w14:textId="77777777" w:rsidR="00E63EFD" w:rsidRPr="00E13F0B" w:rsidRDefault="00E63EFD" w:rsidP="00573E8A">
      <w:pPr>
        <w:pStyle w:val="BodyText"/>
        <w:numPr>
          <w:ilvl w:val="1"/>
          <w:numId w:val="6"/>
        </w:numPr>
        <w:spacing w:after="0"/>
        <w:jc w:val="both"/>
        <w:rPr>
          <w:rFonts w:ascii="Times New Roman" w:hAnsi="Times New Roman"/>
          <w:i/>
          <w:sz w:val="20"/>
          <w:lang w:val="sq-AL"/>
        </w:rPr>
      </w:pPr>
      <w:r w:rsidRPr="00E13F0B">
        <w:rPr>
          <w:rFonts w:ascii="Times New Roman" w:hAnsi="Times New Roman"/>
          <w:i/>
          <w:sz w:val="20"/>
          <w:lang w:val="sq-AL"/>
        </w:rPr>
        <w:t xml:space="preserve"> Paraqisni një pasqyrë përmbledhëse të të gjitha ndikimeve të opsioneve të analizuara</w:t>
      </w:r>
      <w:r w:rsidR="00573E8A" w:rsidRPr="00E13F0B">
        <w:rPr>
          <w:rFonts w:ascii="Times New Roman" w:hAnsi="Times New Roman"/>
          <w:i/>
          <w:sz w:val="20"/>
          <w:lang w:val="sq-AL"/>
        </w:rPr>
        <w:t>.</w:t>
      </w:r>
    </w:p>
    <w:p w14:paraId="1DB4E4A8" w14:textId="77777777" w:rsidR="00E63EFD" w:rsidRPr="00E13F0B" w:rsidRDefault="00E63EFD" w:rsidP="00573E8A">
      <w:pPr>
        <w:pStyle w:val="BodyText"/>
        <w:numPr>
          <w:ilvl w:val="1"/>
          <w:numId w:val="6"/>
        </w:numPr>
        <w:spacing w:after="0"/>
        <w:jc w:val="both"/>
        <w:rPr>
          <w:rFonts w:ascii="Times New Roman" w:hAnsi="Times New Roman"/>
          <w:i/>
          <w:sz w:val="20"/>
          <w:lang w:val="sq-AL"/>
        </w:rPr>
      </w:pPr>
      <w:r w:rsidRPr="00E13F0B">
        <w:rPr>
          <w:rFonts w:ascii="Times New Roman" w:hAnsi="Times New Roman"/>
          <w:i/>
          <w:sz w:val="20"/>
          <w:lang w:val="sq-AL"/>
        </w:rPr>
        <w:t xml:space="preserve">Shpjegoni se si ndikimet e të gjitha opsioneve të analizuara krahasohen me </w:t>
      </w:r>
      <w:r w:rsidR="001009D3" w:rsidRPr="00E13F0B">
        <w:rPr>
          <w:rFonts w:ascii="Times New Roman" w:hAnsi="Times New Roman"/>
          <w:i/>
          <w:sz w:val="20"/>
          <w:lang w:val="sq-AL"/>
        </w:rPr>
        <w:t>njëra</w:t>
      </w:r>
      <w:r w:rsidR="00D55BD1" w:rsidRPr="00E13F0B">
        <w:rPr>
          <w:rFonts w:ascii="Times New Roman" w:hAnsi="Times New Roman"/>
          <w:i/>
          <w:sz w:val="20"/>
          <w:lang w:val="sq-AL"/>
        </w:rPr>
        <w:t>-</w:t>
      </w:r>
      <w:r w:rsidRPr="00E13F0B">
        <w:rPr>
          <w:rFonts w:ascii="Times New Roman" w:hAnsi="Times New Roman"/>
          <w:i/>
          <w:sz w:val="20"/>
          <w:lang w:val="sq-AL"/>
        </w:rPr>
        <w:t>tjetrën</w:t>
      </w:r>
      <w:r w:rsidR="00573E8A" w:rsidRPr="00E13F0B">
        <w:rPr>
          <w:rFonts w:ascii="Times New Roman" w:hAnsi="Times New Roman"/>
          <w:i/>
          <w:sz w:val="20"/>
          <w:lang w:val="sq-AL"/>
        </w:rPr>
        <w:t>.</w:t>
      </w:r>
    </w:p>
    <w:p w14:paraId="3FB4CA29" w14:textId="77777777" w:rsidR="00BC0A43" w:rsidRPr="00E13F0B" w:rsidRDefault="00E63EFD" w:rsidP="00573E8A">
      <w:pPr>
        <w:pStyle w:val="BodyText"/>
        <w:numPr>
          <w:ilvl w:val="1"/>
          <w:numId w:val="6"/>
        </w:numPr>
        <w:spacing w:after="0"/>
        <w:jc w:val="both"/>
        <w:rPr>
          <w:rFonts w:ascii="Times New Roman" w:hAnsi="Times New Roman"/>
          <w:i/>
          <w:sz w:val="18"/>
          <w:szCs w:val="18"/>
          <w:lang w:val="sq-AL"/>
        </w:rPr>
      </w:pPr>
      <w:r w:rsidRPr="00E13F0B">
        <w:rPr>
          <w:rFonts w:ascii="Times New Roman" w:hAnsi="Times New Roman"/>
          <w:i/>
          <w:sz w:val="20"/>
          <w:lang w:val="sq-AL"/>
        </w:rPr>
        <w:t xml:space="preserve">Paraqisni </w:t>
      </w:r>
      <w:r w:rsidR="00257570" w:rsidRPr="00E13F0B">
        <w:rPr>
          <w:rFonts w:ascii="Times New Roman" w:hAnsi="Times New Roman"/>
          <w:i/>
          <w:sz w:val="20"/>
          <w:lang w:val="sq-AL"/>
        </w:rPr>
        <w:t>përllogaritjet</w:t>
      </w:r>
      <w:r w:rsidRPr="00E13F0B">
        <w:rPr>
          <w:rFonts w:ascii="Times New Roman" w:hAnsi="Times New Roman"/>
          <w:i/>
          <w:sz w:val="20"/>
          <w:lang w:val="sq-AL"/>
        </w:rPr>
        <w:t xml:space="preserve"> më të mira të</w:t>
      </w:r>
      <w:r w:rsidR="00257570" w:rsidRPr="00E13F0B">
        <w:rPr>
          <w:rFonts w:ascii="Times New Roman" w:hAnsi="Times New Roman"/>
          <w:i/>
          <w:sz w:val="20"/>
          <w:lang w:val="sq-AL"/>
        </w:rPr>
        <w:t xml:space="preserve"> përgjithshme neto të</w:t>
      </w:r>
      <w:r w:rsidRPr="00E13F0B">
        <w:rPr>
          <w:rFonts w:ascii="Times New Roman" w:hAnsi="Times New Roman"/>
          <w:i/>
          <w:sz w:val="20"/>
          <w:lang w:val="sq-AL"/>
        </w:rPr>
        <w:t xml:space="preserve"> </w:t>
      </w:r>
      <w:r w:rsidR="00257570" w:rsidRPr="00E13F0B">
        <w:rPr>
          <w:rFonts w:ascii="Times New Roman" w:hAnsi="Times New Roman"/>
          <w:i/>
          <w:sz w:val="20"/>
          <w:lang w:val="sq-AL"/>
        </w:rPr>
        <w:t xml:space="preserve">ndikimit me vlerë </w:t>
      </w:r>
      <w:r w:rsidRPr="00E13F0B">
        <w:rPr>
          <w:rFonts w:ascii="Times New Roman" w:hAnsi="Times New Roman"/>
          <w:i/>
          <w:sz w:val="20"/>
          <w:lang w:val="sq-AL"/>
        </w:rPr>
        <w:t>monetar</w:t>
      </w:r>
      <w:r w:rsidR="00257570" w:rsidRPr="00E13F0B">
        <w:rPr>
          <w:rFonts w:ascii="Times New Roman" w:hAnsi="Times New Roman"/>
          <w:i/>
          <w:sz w:val="20"/>
          <w:lang w:val="sq-AL"/>
        </w:rPr>
        <w:t>e</w:t>
      </w:r>
      <w:r w:rsidRPr="00E13F0B">
        <w:rPr>
          <w:rFonts w:ascii="Times New Roman" w:hAnsi="Times New Roman"/>
          <w:i/>
          <w:sz w:val="20"/>
          <w:lang w:val="sq-AL"/>
        </w:rPr>
        <w:t xml:space="preserve"> të </w:t>
      </w:r>
      <w:r w:rsidR="00257570" w:rsidRPr="00E13F0B">
        <w:rPr>
          <w:rFonts w:ascii="Times New Roman" w:hAnsi="Times New Roman"/>
          <w:i/>
          <w:sz w:val="20"/>
          <w:lang w:val="sq-AL"/>
        </w:rPr>
        <w:t xml:space="preserve">përcaktuar </w:t>
      </w:r>
      <w:r w:rsidRPr="00E13F0B">
        <w:rPr>
          <w:rFonts w:ascii="Times New Roman" w:hAnsi="Times New Roman"/>
          <w:i/>
          <w:sz w:val="20"/>
          <w:lang w:val="sq-AL"/>
        </w:rPr>
        <w:t xml:space="preserve">për çdo </w:t>
      </w:r>
      <w:r w:rsidR="00D55BD1" w:rsidRPr="00E13F0B">
        <w:rPr>
          <w:rFonts w:ascii="Times New Roman" w:hAnsi="Times New Roman"/>
          <w:i/>
          <w:sz w:val="20"/>
          <w:lang w:val="sq-AL"/>
        </w:rPr>
        <w:t>opsion (shih a</w:t>
      </w:r>
      <w:r w:rsidR="00900286" w:rsidRPr="00E13F0B">
        <w:rPr>
          <w:rFonts w:ascii="Times New Roman" w:hAnsi="Times New Roman"/>
          <w:i/>
          <w:sz w:val="20"/>
          <w:lang w:val="sq-AL"/>
        </w:rPr>
        <w:t>neksin 1/b</w:t>
      </w:r>
      <w:r w:rsidRPr="00E13F0B">
        <w:rPr>
          <w:rFonts w:ascii="Times New Roman" w:hAnsi="Times New Roman"/>
          <w:i/>
          <w:sz w:val="20"/>
          <w:lang w:val="sq-AL"/>
        </w:rPr>
        <w:t xml:space="preserve"> për tabelën që mund të përdorn</w:t>
      </w:r>
      <w:r w:rsidR="00475898" w:rsidRPr="00E13F0B">
        <w:rPr>
          <w:rFonts w:ascii="Times New Roman" w:hAnsi="Times New Roman"/>
          <w:i/>
          <w:sz w:val="20"/>
          <w:lang w:val="sq-AL"/>
        </w:rPr>
        <w:t>i</w:t>
      </w:r>
      <w:r w:rsidR="00BC0A43" w:rsidRPr="00E13F0B">
        <w:rPr>
          <w:rFonts w:ascii="Times New Roman" w:hAnsi="Times New Roman"/>
          <w:i/>
          <w:sz w:val="20"/>
          <w:lang w:val="sq-AL"/>
        </w:rPr>
        <w:t>)</w:t>
      </w:r>
      <w:r w:rsidR="00573E8A" w:rsidRPr="00E13F0B">
        <w:rPr>
          <w:rFonts w:ascii="Times New Roman" w:hAnsi="Times New Roman"/>
          <w:i/>
          <w:sz w:val="20"/>
          <w:lang w:val="sq-AL"/>
        </w:rPr>
        <w:t>.</w:t>
      </w:r>
      <w:r w:rsidR="00257570" w:rsidRPr="00E13F0B">
        <w:rPr>
          <w:rFonts w:ascii="Times New Roman" w:hAnsi="Times New Roman"/>
          <w:i/>
          <w:sz w:val="18"/>
          <w:szCs w:val="18"/>
          <w:lang w:val="sq-AL"/>
        </w:rPr>
        <w:t xml:space="preserve"> </w:t>
      </w:r>
    </w:p>
    <w:bookmarkEnd w:id="7"/>
    <w:p w14:paraId="15BC6B87" w14:textId="77777777" w:rsidR="002C7EE3" w:rsidRPr="00E13F0B" w:rsidRDefault="002C7EE3" w:rsidP="0013699E">
      <w:pPr>
        <w:autoSpaceDE w:val="0"/>
        <w:autoSpaceDN w:val="0"/>
        <w:adjustRightInd w:val="0"/>
        <w:jc w:val="both"/>
        <w:rPr>
          <w:rFonts w:ascii="Times New Roman" w:hAnsi="Times New Roman"/>
          <w:i/>
          <w:color w:val="000000"/>
          <w:sz w:val="18"/>
          <w:szCs w:val="18"/>
          <w:lang w:val="sq-AL"/>
        </w:rPr>
      </w:pPr>
    </w:p>
    <w:p w14:paraId="59E7FC9E" w14:textId="482E7123" w:rsidR="007C185B" w:rsidRPr="00AF326B" w:rsidRDefault="007C185B" w:rsidP="007B4203">
      <w:pPr>
        <w:pStyle w:val="BodyText"/>
        <w:numPr>
          <w:ilvl w:val="0"/>
          <w:numId w:val="54"/>
        </w:numPr>
        <w:rPr>
          <w:rFonts w:ascii="Times New Roman" w:hAnsi="Times New Roman"/>
          <w:b/>
          <w:i/>
          <w:iCs/>
          <w:color w:val="E36C0A" w:themeColor="accent6" w:themeShade="BF"/>
          <w:sz w:val="24"/>
          <w:szCs w:val="24"/>
          <w:u w:val="single"/>
          <w:lang w:val="sq-AL" w:bidi="en-US"/>
        </w:rPr>
      </w:pPr>
      <w:bookmarkStart w:id="8" w:name="_Toc506919738"/>
      <w:r w:rsidRPr="00AF326B">
        <w:rPr>
          <w:rFonts w:ascii="Times New Roman" w:hAnsi="Times New Roman"/>
          <w:b/>
          <w:i/>
          <w:color w:val="E36C0A" w:themeColor="accent6" w:themeShade="BF"/>
          <w:sz w:val="20"/>
          <w:lang w:val="sq-AL"/>
        </w:rPr>
        <w:t>Identifikoni se kush preket:</w:t>
      </w:r>
    </w:p>
    <w:p w14:paraId="33D30C58" w14:textId="633250AD" w:rsidR="007C185B" w:rsidRDefault="007C185B" w:rsidP="007B4203">
      <w:pPr>
        <w:pStyle w:val="BodyText"/>
        <w:spacing w:after="0"/>
        <w:rPr>
          <w:rFonts w:ascii="Times New Roman" w:hAnsi="Times New Roman"/>
          <w:i/>
          <w:iCs/>
          <w:sz w:val="24"/>
          <w:szCs w:val="24"/>
          <w:u w:val="single"/>
          <w:lang w:val="sq-AL" w:bidi="en-US"/>
        </w:rPr>
      </w:pPr>
      <w:r>
        <w:rPr>
          <w:rFonts w:ascii="Times New Roman" w:hAnsi="Times New Roman"/>
          <w:i/>
          <w:iCs/>
          <w:sz w:val="24"/>
          <w:szCs w:val="24"/>
          <w:u w:val="single"/>
          <w:lang w:val="sq-AL" w:bidi="en-US"/>
        </w:rPr>
        <w:t>Ndikimi i projektligjit t</w:t>
      </w:r>
      <w:r w:rsidR="0076709C">
        <w:rPr>
          <w:rFonts w:ascii="Times New Roman" w:hAnsi="Times New Roman"/>
          <w:i/>
          <w:iCs/>
          <w:sz w:val="24"/>
          <w:szCs w:val="24"/>
          <w:u w:val="single"/>
          <w:lang w:val="sq-AL" w:bidi="en-US"/>
        </w:rPr>
        <w:t>ë</w:t>
      </w:r>
      <w:r>
        <w:rPr>
          <w:rFonts w:ascii="Times New Roman" w:hAnsi="Times New Roman"/>
          <w:i/>
          <w:iCs/>
          <w:sz w:val="24"/>
          <w:szCs w:val="24"/>
          <w:u w:val="single"/>
          <w:lang w:val="sq-AL" w:bidi="en-US"/>
        </w:rPr>
        <w:t xml:space="preserve"> ri shtrihet n</w:t>
      </w:r>
      <w:r w:rsidR="0076709C">
        <w:rPr>
          <w:rFonts w:ascii="Times New Roman" w:hAnsi="Times New Roman"/>
          <w:i/>
          <w:iCs/>
          <w:sz w:val="24"/>
          <w:szCs w:val="24"/>
          <w:u w:val="single"/>
          <w:lang w:val="sq-AL" w:bidi="en-US"/>
        </w:rPr>
        <w:t>ë</w:t>
      </w:r>
      <w:r>
        <w:rPr>
          <w:rFonts w:ascii="Times New Roman" w:hAnsi="Times New Roman"/>
          <w:i/>
          <w:iCs/>
          <w:sz w:val="24"/>
          <w:szCs w:val="24"/>
          <w:u w:val="single"/>
          <w:lang w:val="sq-AL" w:bidi="en-US"/>
        </w:rPr>
        <w:t xml:space="preserve"> pal</w:t>
      </w:r>
      <w:r w:rsidR="0076709C">
        <w:rPr>
          <w:rFonts w:ascii="Times New Roman" w:hAnsi="Times New Roman"/>
          <w:i/>
          <w:iCs/>
          <w:sz w:val="24"/>
          <w:szCs w:val="24"/>
          <w:u w:val="single"/>
          <w:lang w:val="sq-AL" w:bidi="en-US"/>
        </w:rPr>
        <w:t>ë</w:t>
      </w:r>
      <w:r>
        <w:rPr>
          <w:rFonts w:ascii="Times New Roman" w:hAnsi="Times New Roman"/>
          <w:i/>
          <w:iCs/>
          <w:sz w:val="24"/>
          <w:szCs w:val="24"/>
          <w:u w:val="single"/>
          <w:lang w:val="sq-AL" w:bidi="en-US"/>
        </w:rPr>
        <w:t>t n</w:t>
      </w:r>
      <w:r w:rsidR="0076709C">
        <w:rPr>
          <w:rFonts w:ascii="Times New Roman" w:hAnsi="Times New Roman"/>
          <w:i/>
          <w:iCs/>
          <w:sz w:val="24"/>
          <w:szCs w:val="24"/>
          <w:u w:val="single"/>
          <w:lang w:val="sq-AL" w:bidi="en-US"/>
        </w:rPr>
        <w:t>ë</w:t>
      </w:r>
      <w:r>
        <w:rPr>
          <w:rFonts w:ascii="Times New Roman" w:hAnsi="Times New Roman"/>
          <w:i/>
          <w:iCs/>
          <w:sz w:val="24"/>
          <w:szCs w:val="24"/>
          <w:u w:val="single"/>
          <w:lang w:val="sq-AL" w:bidi="en-US"/>
        </w:rPr>
        <w:t xml:space="preserve"> vijim:</w:t>
      </w:r>
    </w:p>
    <w:p w14:paraId="58E3F371" w14:textId="408B6631" w:rsidR="007C185B" w:rsidRPr="007B4203" w:rsidRDefault="007C185B" w:rsidP="007B4203">
      <w:pPr>
        <w:pStyle w:val="BodyText"/>
        <w:numPr>
          <w:ilvl w:val="0"/>
          <w:numId w:val="55"/>
        </w:numPr>
        <w:spacing w:after="0"/>
        <w:rPr>
          <w:rFonts w:ascii="Times New Roman" w:hAnsi="Times New Roman"/>
          <w:i/>
          <w:iCs/>
          <w:sz w:val="24"/>
          <w:szCs w:val="24"/>
          <w:lang w:val="sq-AL" w:bidi="en-US"/>
        </w:rPr>
      </w:pPr>
      <w:r w:rsidRPr="00882078">
        <w:rPr>
          <w:rFonts w:ascii="Times New Roman" w:hAnsi="Times New Roman"/>
          <w:iCs/>
          <w:sz w:val="24"/>
          <w:szCs w:val="24"/>
          <w:lang w:val="sq-AL" w:bidi="en-US"/>
        </w:rPr>
        <w:t>Subjektet e licencuara nga Banka e Shqipërisë para hyrjes në fuqi të ligjit</w:t>
      </w:r>
      <w:r w:rsidRPr="007B4203">
        <w:rPr>
          <w:rFonts w:ascii="Times New Roman" w:hAnsi="Times New Roman"/>
          <w:i/>
          <w:iCs/>
          <w:sz w:val="24"/>
          <w:szCs w:val="24"/>
          <w:lang w:val="sq-AL" w:bidi="en-US"/>
        </w:rPr>
        <w:t xml:space="preserve"> (</w:t>
      </w:r>
      <w:r w:rsidR="00812FF8">
        <w:rPr>
          <w:rFonts w:ascii="Times New Roman" w:hAnsi="Times New Roman"/>
          <w:i/>
          <w:iCs/>
          <w:sz w:val="24"/>
          <w:szCs w:val="24"/>
          <w:lang w:val="sq-AL" w:bidi="en-US"/>
        </w:rPr>
        <w:t xml:space="preserve">bankat, </w:t>
      </w:r>
      <w:r w:rsidRPr="007B4203">
        <w:rPr>
          <w:rFonts w:ascii="Times New Roman" w:hAnsi="Times New Roman"/>
          <w:i/>
          <w:iCs/>
          <w:sz w:val="24"/>
          <w:szCs w:val="24"/>
          <w:lang w:val="sq-AL" w:bidi="en-US"/>
        </w:rPr>
        <w:t>subjektet financiare jobanka</w:t>
      </w:r>
      <w:r w:rsidR="00812FF8">
        <w:rPr>
          <w:rFonts w:ascii="Times New Roman" w:hAnsi="Times New Roman"/>
          <w:i/>
          <w:iCs/>
          <w:sz w:val="24"/>
          <w:szCs w:val="24"/>
          <w:lang w:val="sq-AL" w:bidi="en-US"/>
        </w:rPr>
        <w:t>, SHKK-të</w:t>
      </w:r>
      <w:r w:rsidRPr="007B4203">
        <w:rPr>
          <w:rFonts w:ascii="Times New Roman" w:hAnsi="Times New Roman"/>
          <w:i/>
          <w:iCs/>
          <w:sz w:val="24"/>
          <w:szCs w:val="24"/>
          <w:lang w:val="sq-AL" w:bidi="en-US"/>
        </w:rPr>
        <w:t>)</w:t>
      </w:r>
      <w:r w:rsidR="00812FF8">
        <w:rPr>
          <w:rFonts w:ascii="Times New Roman" w:hAnsi="Times New Roman"/>
          <w:i/>
          <w:iCs/>
          <w:sz w:val="24"/>
          <w:szCs w:val="24"/>
          <w:lang w:val="sq-AL" w:bidi="en-US"/>
        </w:rPr>
        <w:t xml:space="preserve"> që ofrojnë shërbime pagesash dhe të transferimit të parave;</w:t>
      </w:r>
    </w:p>
    <w:p w14:paraId="1D333700" w14:textId="2F02EACA" w:rsidR="007C185B" w:rsidRPr="007B4203" w:rsidRDefault="007C185B" w:rsidP="007B4203">
      <w:pPr>
        <w:pStyle w:val="BodyText"/>
        <w:numPr>
          <w:ilvl w:val="0"/>
          <w:numId w:val="55"/>
        </w:numPr>
        <w:spacing w:after="0"/>
        <w:rPr>
          <w:rFonts w:ascii="Times New Roman" w:hAnsi="Times New Roman"/>
          <w:i/>
          <w:iCs/>
          <w:sz w:val="24"/>
          <w:szCs w:val="24"/>
          <w:lang w:val="sq-AL" w:bidi="en-US"/>
        </w:rPr>
      </w:pPr>
      <w:r w:rsidRPr="00882078">
        <w:rPr>
          <w:rFonts w:ascii="Times New Roman" w:hAnsi="Times New Roman"/>
          <w:iCs/>
          <w:sz w:val="24"/>
          <w:szCs w:val="24"/>
          <w:lang w:val="sq-AL" w:bidi="en-US"/>
        </w:rPr>
        <w:t>Subjektet që do të licencohen pas hyrjes në fuqi të ligjit, si institucione pagesash</w:t>
      </w:r>
      <w:r w:rsidR="00812FF8">
        <w:rPr>
          <w:rFonts w:ascii="Times New Roman" w:hAnsi="Times New Roman"/>
          <w:iCs/>
          <w:sz w:val="24"/>
          <w:szCs w:val="24"/>
          <w:lang w:val="sq-AL" w:bidi="en-US"/>
        </w:rPr>
        <w:t>;</w:t>
      </w:r>
    </w:p>
    <w:p w14:paraId="042E11F8" w14:textId="3EDC33F4" w:rsidR="007C185B" w:rsidRDefault="007C185B" w:rsidP="007B4203">
      <w:pPr>
        <w:pStyle w:val="BodyText"/>
        <w:numPr>
          <w:ilvl w:val="0"/>
          <w:numId w:val="55"/>
        </w:numPr>
        <w:spacing w:after="0"/>
        <w:rPr>
          <w:rFonts w:ascii="Times New Roman" w:hAnsi="Times New Roman"/>
          <w:i/>
          <w:iCs/>
          <w:sz w:val="24"/>
          <w:szCs w:val="24"/>
          <w:lang w:val="sq-AL" w:bidi="en-US"/>
        </w:rPr>
      </w:pPr>
      <w:r w:rsidRPr="00475742">
        <w:rPr>
          <w:rFonts w:ascii="Times New Roman" w:hAnsi="Times New Roman"/>
          <w:iCs/>
          <w:sz w:val="24"/>
          <w:szCs w:val="24"/>
          <w:lang w:val="sq-AL" w:bidi="en-US"/>
        </w:rPr>
        <w:t>Klient</w:t>
      </w:r>
      <w:r w:rsidR="0076709C" w:rsidRPr="00475742">
        <w:rPr>
          <w:rFonts w:ascii="Times New Roman" w:hAnsi="Times New Roman"/>
          <w:iCs/>
          <w:sz w:val="24"/>
          <w:szCs w:val="24"/>
          <w:lang w:val="sq-AL" w:bidi="en-US"/>
        </w:rPr>
        <w:t>ë</w:t>
      </w:r>
      <w:r w:rsidRPr="00475742">
        <w:rPr>
          <w:rFonts w:ascii="Times New Roman" w:hAnsi="Times New Roman"/>
          <w:iCs/>
          <w:sz w:val="24"/>
          <w:szCs w:val="24"/>
          <w:lang w:val="sq-AL" w:bidi="en-US"/>
        </w:rPr>
        <w:t>t e ofruesve t</w:t>
      </w:r>
      <w:r w:rsidR="0076709C" w:rsidRPr="00475742">
        <w:rPr>
          <w:rFonts w:ascii="Times New Roman" w:hAnsi="Times New Roman"/>
          <w:iCs/>
          <w:sz w:val="24"/>
          <w:szCs w:val="24"/>
          <w:lang w:val="sq-AL" w:bidi="en-US"/>
        </w:rPr>
        <w:t>ë</w:t>
      </w:r>
      <w:r w:rsidRPr="00475742">
        <w:rPr>
          <w:rFonts w:ascii="Times New Roman" w:hAnsi="Times New Roman"/>
          <w:iCs/>
          <w:sz w:val="24"/>
          <w:szCs w:val="24"/>
          <w:lang w:val="sq-AL" w:bidi="en-US"/>
        </w:rPr>
        <w:t xml:space="preserve"> sh</w:t>
      </w:r>
      <w:r w:rsidR="0076709C" w:rsidRPr="00475742">
        <w:rPr>
          <w:rFonts w:ascii="Times New Roman" w:hAnsi="Times New Roman"/>
          <w:iCs/>
          <w:sz w:val="24"/>
          <w:szCs w:val="24"/>
          <w:lang w:val="sq-AL" w:bidi="en-US"/>
        </w:rPr>
        <w:t>ë</w:t>
      </w:r>
      <w:r w:rsidRPr="00475742">
        <w:rPr>
          <w:rFonts w:ascii="Times New Roman" w:hAnsi="Times New Roman"/>
          <w:iCs/>
          <w:sz w:val="24"/>
          <w:szCs w:val="24"/>
          <w:lang w:val="sq-AL" w:bidi="en-US"/>
        </w:rPr>
        <w:t>rbimeve t</w:t>
      </w:r>
      <w:r w:rsidR="0076709C" w:rsidRPr="00475742">
        <w:rPr>
          <w:rFonts w:ascii="Times New Roman" w:hAnsi="Times New Roman"/>
          <w:iCs/>
          <w:sz w:val="24"/>
          <w:szCs w:val="24"/>
          <w:lang w:val="sq-AL" w:bidi="en-US"/>
        </w:rPr>
        <w:t>ë</w:t>
      </w:r>
      <w:r w:rsidRPr="00475742">
        <w:rPr>
          <w:rFonts w:ascii="Times New Roman" w:hAnsi="Times New Roman"/>
          <w:iCs/>
          <w:sz w:val="24"/>
          <w:szCs w:val="24"/>
          <w:lang w:val="sq-AL" w:bidi="en-US"/>
        </w:rPr>
        <w:t xml:space="preserve"> pagesave</w:t>
      </w:r>
      <w:r w:rsidRPr="007B4203">
        <w:rPr>
          <w:rFonts w:ascii="Times New Roman" w:hAnsi="Times New Roman"/>
          <w:i/>
          <w:iCs/>
          <w:sz w:val="24"/>
          <w:szCs w:val="24"/>
          <w:lang w:val="sq-AL" w:bidi="en-US"/>
        </w:rPr>
        <w:t xml:space="preserve"> (</w:t>
      </w:r>
      <w:r w:rsidR="00812FF8">
        <w:rPr>
          <w:rFonts w:ascii="Times New Roman" w:hAnsi="Times New Roman"/>
          <w:i/>
          <w:iCs/>
          <w:sz w:val="24"/>
          <w:szCs w:val="24"/>
          <w:lang w:val="sq-AL" w:bidi="en-US"/>
        </w:rPr>
        <w:t xml:space="preserve">veçanërisht </w:t>
      </w:r>
      <w:r w:rsidRPr="007B4203">
        <w:rPr>
          <w:rFonts w:ascii="Times New Roman" w:hAnsi="Times New Roman"/>
          <w:i/>
          <w:iCs/>
          <w:sz w:val="24"/>
          <w:szCs w:val="24"/>
          <w:lang w:val="sq-AL" w:bidi="en-US"/>
        </w:rPr>
        <w:t>konsumatorët</w:t>
      </w:r>
      <w:r w:rsidR="00812FF8">
        <w:rPr>
          <w:rFonts w:ascii="Times New Roman" w:hAnsi="Times New Roman"/>
          <w:i/>
          <w:iCs/>
          <w:sz w:val="24"/>
          <w:szCs w:val="24"/>
          <w:lang w:val="sq-AL" w:bidi="en-US"/>
        </w:rPr>
        <w:t xml:space="preserve"> dhe  </w:t>
      </w:r>
      <w:r w:rsidRPr="007B4203">
        <w:rPr>
          <w:rFonts w:ascii="Times New Roman" w:hAnsi="Times New Roman"/>
          <w:i/>
          <w:iCs/>
          <w:sz w:val="24"/>
          <w:szCs w:val="24"/>
          <w:lang w:val="sq-AL" w:bidi="en-US"/>
        </w:rPr>
        <w:t>mikrondërmarrjet)</w:t>
      </w:r>
      <w:r w:rsidR="00753093">
        <w:rPr>
          <w:rFonts w:ascii="Times New Roman" w:hAnsi="Times New Roman"/>
          <w:i/>
          <w:iCs/>
          <w:sz w:val="24"/>
          <w:szCs w:val="24"/>
          <w:lang w:val="sq-AL" w:bidi="en-US"/>
        </w:rPr>
        <w:t>;</w:t>
      </w:r>
    </w:p>
    <w:p w14:paraId="1A8D355F" w14:textId="55271AC8" w:rsidR="00753093" w:rsidRPr="007B4203" w:rsidRDefault="00753093" w:rsidP="007B4203">
      <w:pPr>
        <w:pStyle w:val="BodyText"/>
        <w:numPr>
          <w:ilvl w:val="0"/>
          <w:numId w:val="55"/>
        </w:numPr>
        <w:spacing w:after="0"/>
        <w:rPr>
          <w:rFonts w:ascii="Times New Roman" w:hAnsi="Times New Roman"/>
          <w:i/>
          <w:iCs/>
          <w:sz w:val="24"/>
          <w:szCs w:val="24"/>
          <w:lang w:val="sq-AL" w:bidi="en-US"/>
        </w:rPr>
      </w:pPr>
      <w:r>
        <w:rPr>
          <w:rFonts w:ascii="Times New Roman" w:hAnsi="Times New Roman"/>
          <w:iCs/>
          <w:sz w:val="24"/>
          <w:szCs w:val="24"/>
          <w:lang w:val="sq-AL" w:bidi="en-US"/>
        </w:rPr>
        <w:t>Buxheti i shtetit</w:t>
      </w:r>
      <w:r w:rsidR="00ED279C">
        <w:rPr>
          <w:rFonts w:ascii="Times New Roman" w:hAnsi="Times New Roman"/>
          <w:iCs/>
          <w:sz w:val="24"/>
          <w:szCs w:val="24"/>
          <w:lang w:val="sq-AL" w:bidi="en-US"/>
        </w:rPr>
        <w:t>/qeveria</w:t>
      </w:r>
      <w:r>
        <w:rPr>
          <w:rFonts w:ascii="Times New Roman" w:hAnsi="Times New Roman"/>
          <w:iCs/>
          <w:sz w:val="24"/>
          <w:szCs w:val="24"/>
          <w:lang w:val="sq-AL" w:bidi="en-US"/>
        </w:rPr>
        <w:t>.</w:t>
      </w:r>
    </w:p>
    <w:p w14:paraId="76741488" w14:textId="77777777" w:rsidR="007C185B" w:rsidRDefault="007C185B" w:rsidP="007C185B">
      <w:pPr>
        <w:pStyle w:val="BodyText"/>
        <w:rPr>
          <w:rFonts w:ascii="Times New Roman" w:hAnsi="Times New Roman"/>
          <w:i/>
          <w:iCs/>
          <w:sz w:val="24"/>
          <w:szCs w:val="24"/>
          <w:u w:val="single"/>
          <w:lang w:val="sq-AL" w:bidi="en-US"/>
        </w:rPr>
      </w:pPr>
    </w:p>
    <w:p w14:paraId="63828639" w14:textId="20C1DC6D" w:rsidR="00882078" w:rsidRPr="00AF326B" w:rsidRDefault="007C185B" w:rsidP="007B4203">
      <w:pPr>
        <w:pStyle w:val="BodyText"/>
        <w:numPr>
          <w:ilvl w:val="0"/>
          <w:numId w:val="6"/>
        </w:numPr>
        <w:spacing w:after="0"/>
        <w:ind w:left="540" w:hanging="180"/>
        <w:jc w:val="both"/>
        <w:rPr>
          <w:rFonts w:ascii="Times New Roman" w:hAnsi="Times New Roman"/>
          <w:b/>
          <w:i/>
          <w:color w:val="E36C0A" w:themeColor="accent6" w:themeShade="BF"/>
          <w:sz w:val="20"/>
          <w:lang w:val="sq-AL"/>
        </w:rPr>
      </w:pPr>
      <w:r w:rsidRPr="00AF326B">
        <w:rPr>
          <w:rFonts w:ascii="Times New Roman" w:hAnsi="Times New Roman"/>
          <w:b/>
          <w:i/>
          <w:color w:val="E36C0A" w:themeColor="accent6" w:themeShade="BF"/>
          <w:sz w:val="20"/>
          <w:lang w:val="sq-AL"/>
        </w:rPr>
        <w:t>Llojet e ndikimeve për secilin grup të prekur (ndikime të drejtpërdrejta dhe jo të drejtpërdrejta).</w:t>
      </w:r>
    </w:p>
    <w:p w14:paraId="1C4CDB4D" w14:textId="77777777" w:rsidR="00882078" w:rsidRDefault="00882078" w:rsidP="007B4203">
      <w:pPr>
        <w:pStyle w:val="BodyText"/>
        <w:spacing w:after="0"/>
        <w:ind w:left="540"/>
        <w:jc w:val="both"/>
        <w:rPr>
          <w:rFonts w:ascii="Times New Roman" w:hAnsi="Times New Roman"/>
          <w:b/>
          <w:i/>
          <w:sz w:val="20"/>
          <w:lang w:val="sq-AL"/>
        </w:rPr>
      </w:pPr>
    </w:p>
    <w:p w14:paraId="5BCBCB89" w14:textId="483211B2" w:rsidR="00882078" w:rsidRPr="007B4203" w:rsidRDefault="00882078" w:rsidP="007B4203">
      <w:pPr>
        <w:pStyle w:val="BodyText"/>
        <w:spacing w:after="0"/>
        <w:ind w:left="540"/>
        <w:jc w:val="both"/>
        <w:rPr>
          <w:rFonts w:ascii="Times New Roman" w:hAnsi="Times New Roman"/>
          <w:b/>
          <w:i/>
          <w:sz w:val="20"/>
          <w:lang w:val="sq-AL"/>
        </w:rPr>
      </w:pPr>
      <w:r w:rsidRPr="00753093">
        <w:rPr>
          <w:rFonts w:ascii="Times New Roman" w:hAnsi="Times New Roman"/>
          <w:b/>
          <w:iCs/>
          <w:sz w:val="24"/>
          <w:szCs w:val="24"/>
          <w:lang w:val="sq-AL" w:bidi="en-US"/>
        </w:rPr>
        <w:t>Subjektet e licencuara nga Banka e Shqipërisë para hyrjes në fuqi të ligjit</w:t>
      </w:r>
      <w:r w:rsidRPr="00882078">
        <w:rPr>
          <w:rFonts w:ascii="Times New Roman" w:hAnsi="Times New Roman"/>
          <w:i/>
          <w:iCs/>
          <w:sz w:val="24"/>
          <w:szCs w:val="24"/>
          <w:u w:val="single"/>
          <w:lang w:val="sq-AL" w:bidi="en-US"/>
        </w:rPr>
        <w:t xml:space="preserve"> (</w:t>
      </w:r>
      <w:r w:rsidR="00812FF8">
        <w:rPr>
          <w:rFonts w:ascii="Times New Roman" w:hAnsi="Times New Roman"/>
          <w:i/>
          <w:iCs/>
          <w:sz w:val="24"/>
          <w:szCs w:val="24"/>
          <w:u w:val="single"/>
          <w:lang w:val="sq-AL" w:bidi="en-US"/>
        </w:rPr>
        <w:t xml:space="preserve">bankat, </w:t>
      </w:r>
      <w:r w:rsidRPr="00882078">
        <w:rPr>
          <w:rFonts w:ascii="Times New Roman" w:hAnsi="Times New Roman"/>
          <w:i/>
          <w:iCs/>
          <w:sz w:val="24"/>
          <w:szCs w:val="24"/>
          <w:u w:val="single"/>
          <w:lang w:val="sq-AL" w:bidi="en-US"/>
        </w:rPr>
        <w:t>subjektet financiare jobanka</w:t>
      </w:r>
      <w:r w:rsidR="00812FF8">
        <w:rPr>
          <w:rFonts w:ascii="Times New Roman" w:hAnsi="Times New Roman"/>
          <w:i/>
          <w:iCs/>
          <w:sz w:val="24"/>
          <w:szCs w:val="24"/>
          <w:u w:val="single"/>
          <w:lang w:val="sq-AL" w:bidi="en-US"/>
        </w:rPr>
        <w:t>, SHKK-të</w:t>
      </w:r>
      <w:r w:rsidRPr="00882078">
        <w:rPr>
          <w:rFonts w:ascii="Times New Roman" w:hAnsi="Times New Roman"/>
          <w:i/>
          <w:iCs/>
          <w:sz w:val="24"/>
          <w:szCs w:val="24"/>
          <w:u w:val="single"/>
          <w:lang w:val="sq-AL" w:bidi="en-US"/>
        </w:rPr>
        <w:t>)</w:t>
      </w:r>
      <w:r w:rsidR="00812FF8" w:rsidRPr="00812FF8">
        <w:rPr>
          <w:rFonts w:ascii="Times New Roman" w:hAnsi="Times New Roman"/>
          <w:i/>
          <w:iCs/>
          <w:sz w:val="24"/>
          <w:szCs w:val="24"/>
          <w:lang w:val="sq-AL" w:bidi="en-US"/>
        </w:rPr>
        <w:t xml:space="preserve"> </w:t>
      </w:r>
      <w:r w:rsidR="00812FF8">
        <w:rPr>
          <w:rFonts w:ascii="Times New Roman" w:hAnsi="Times New Roman"/>
          <w:i/>
          <w:iCs/>
          <w:sz w:val="24"/>
          <w:szCs w:val="24"/>
          <w:lang w:val="sq-AL" w:bidi="en-US"/>
        </w:rPr>
        <w:t>që ofrojnë shërbime pagesash dhe të transferimit të parave</w:t>
      </w:r>
    </w:p>
    <w:p w14:paraId="2EE55331" w14:textId="15268A6E" w:rsidR="00882078" w:rsidRPr="00BC7CD5" w:rsidRDefault="00882078" w:rsidP="007B4203">
      <w:pPr>
        <w:pStyle w:val="BodyText"/>
        <w:numPr>
          <w:ilvl w:val="2"/>
          <w:numId w:val="56"/>
        </w:numPr>
        <w:tabs>
          <w:tab w:val="clear" w:pos="567"/>
        </w:tabs>
        <w:spacing w:after="0"/>
        <w:ind w:left="1080"/>
        <w:rPr>
          <w:rFonts w:ascii="Times New Roman" w:hAnsi="Times New Roman"/>
          <w:b/>
          <w:i/>
          <w:iCs/>
          <w:szCs w:val="24"/>
          <w:u w:val="single"/>
          <w:lang w:val="sq-AL" w:bidi="en-US"/>
        </w:rPr>
      </w:pPr>
      <w:r w:rsidRPr="00BC7CD5">
        <w:rPr>
          <w:rFonts w:ascii="Times New Roman" w:hAnsi="Times New Roman"/>
          <w:b/>
          <w:i/>
          <w:iCs/>
          <w:szCs w:val="24"/>
          <w:lang w:val="sq-AL" w:bidi="en-US"/>
        </w:rPr>
        <w:t xml:space="preserve">Ndikim i </w:t>
      </w:r>
      <w:r w:rsidR="00531936" w:rsidRPr="00531936">
        <w:rPr>
          <w:rFonts w:ascii="Times New Roman" w:hAnsi="Times New Roman"/>
          <w:b/>
          <w:i/>
          <w:iCs/>
          <w:szCs w:val="24"/>
          <w:lang w:val="sq-AL" w:bidi="en-US"/>
        </w:rPr>
        <w:t>drejtpërdrejt</w:t>
      </w:r>
      <w:r w:rsidR="00812FF8">
        <w:rPr>
          <w:rFonts w:ascii="Times New Roman" w:hAnsi="Times New Roman"/>
          <w:b/>
          <w:i/>
          <w:iCs/>
          <w:szCs w:val="24"/>
          <w:lang w:val="sq-AL" w:bidi="en-US"/>
        </w:rPr>
        <w:t>ë</w:t>
      </w:r>
    </w:p>
    <w:p w14:paraId="274B2128" w14:textId="0299672C" w:rsidR="00882078" w:rsidRPr="00BC7CD5" w:rsidRDefault="00BC7CD5" w:rsidP="00BC7CD5">
      <w:pPr>
        <w:pStyle w:val="BodyText"/>
        <w:numPr>
          <w:ilvl w:val="0"/>
          <w:numId w:val="57"/>
        </w:numPr>
        <w:tabs>
          <w:tab w:val="clear" w:pos="567"/>
        </w:tabs>
        <w:spacing w:after="0"/>
        <w:jc w:val="both"/>
        <w:rPr>
          <w:rFonts w:ascii="Times New Roman" w:hAnsi="Times New Roman"/>
          <w:i/>
          <w:iCs/>
          <w:sz w:val="24"/>
          <w:szCs w:val="24"/>
          <w:lang w:val="sq-AL" w:bidi="en-US"/>
        </w:rPr>
      </w:pPr>
      <w:r>
        <w:rPr>
          <w:rFonts w:ascii="Times New Roman" w:hAnsi="Times New Roman"/>
          <w:i/>
          <w:iCs/>
          <w:sz w:val="24"/>
          <w:szCs w:val="24"/>
          <w:lang w:val="sq-AL" w:bidi="en-US"/>
        </w:rPr>
        <w:t xml:space="preserve">Mundësi për shtimin e </w:t>
      </w:r>
      <w:r w:rsidR="00882078" w:rsidRPr="00BC7CD5">
        <w:rPr>
          <w:rFonts w:ascii="Times New Roman" w:hAnsi="Times New Roman"/>
          <w:i/>
          <w:iCs/>
          <w:sz w:val="24"/>
          <w:szCs w:val="24"/>
          <w:lang w:val="sq-AL" w:bidi="en-US"/>
        </w:rPr>
        <w:t xml:space="preserve">aktivitetit </w:t>
      </w:r>
      <w:r w:rsidR="00882078">
        <w:rPr>
          <w:rFonts w:ascii="Times New Roman" w:hAnsi="Times New Roman"/>
          <w:i/>
          <w:iCs/>
          <w:sz w:val="24"/>
          <w:szCs w:val="24"/>
          <w:lang w:val="sq-AL" w:bidi="en-US"/>
        </w:rPr>
        <w:t>p</w:t>
      </w:r>
      <w:r w:rsidR="0076709C">
        <w:rPr>
          <w:rFonts w:ascii="Times New Roman" w:hAnsi="Times New Roman"/>
          <w:i/>
          <w:iCs/>
          <w:sz w:val="24"/>
          <w:szCs w:val="24"/>
          <w:lang w:val="sq-AL" w:bidi="en-US"/>
        </w:rPr>
        <w:t>ë</w:t>
      </w:r>
      <w:r w:rsidR="00882078">
        <w:rPr>
          <w:rFonts w:ascii="Times New Roman" w:hAnsi="Times New Roman"/>
          <w:i/>
          <w:iCs/>
          <w:sz w:val="24"/>
          <w:szCs w:val="24"/>
          <w:lang w:val="sq-AL" w:bidi="en-US"/>
        </w:rPr>
        <w:t>r ofrimin e sh</w:t>
      </w:r>
      <w:r w:rsidR="0076709C">
        <w:rPr>
          <w:rFonts w:ascii="Times New Roman" w:hAnsi="Times New Roman"/>
          <w:i/>
          <w:iCs/>
          <w:sz w:val="24"/>
          <w:szCs w:val="24"/>
          <w:lang w:val="sq-AL" w:bidi="en-US"/>
        </w:rPr>
        <w:t>ë</w:t>
      </w:r>
      <w:r w:rsidR="00882078">
        <w:rPr>
          <w:rFonts w:ascii="Times New Roman" w:hAnsi="Times New Roman"/>
          <w:i/>
          <w:iCs/>
          <w:sz w:val="24"/>
          <w:szCs w:val="24"/>
          <w:lang w:val="sq-AL" w:bidi="en-US"/>
        </w:rPr>
        <w:t>rbimeve t</w:t>
      </w:r>
      <w:r w:rsidR="0076709C">
        <w:rPr>
          <w:rFonts w:ascii="Times New Roman" w:hAnsi="Times New Roman"/>
          <w:i/>
          <w:iCs/>
          <w:sz w:val="24"/>
          <w:szCs w:val="24"/>
          <w:lang w:val="sq-AL" w:bidi="en-US"/>
        </w:rPr>
        <w:t>ë</w:t>
      </w:r>
      <w:r w:rsidR="00882078">
        <w:rPr>
          <w:rFonts w:ascii="Times New Roman" w:hAnsi="Times New Roman"/>
          <w:i/>
          <w:iCs/>
          <w:sz w:val="24"/>
          <w:szCs w:val="24"/>
          <w:lang w:val="sq-AL" w:bidi="en-US"/>
        </w:rPr>
        <w:t xml:space="preserve"> pagesave</w:t>
      </w:r>
      <w:r w:rsidR="00812FF8">
        <w:rPr>
          <w:rFonts w:ascii="Times New Roman" w:hAnsi="Times New Roman"/>
          <w:i/>
          <w:iCs/>
          <w:sz w:val="24"/>
          <w:szCs w:val="24"/>
          <w:lang w:val="sq-AL" w:bidi="en-US"/>
        </w:rPr>
        <w:t>;</w:t>
      </w:r>
    </w:p>
    <w:p w14:paraId="6C2B000E" w14:textId="5217A1DB" w:rsidR="00882078" w:rsidRPr="007B4203" w:rsidRDefault="00882078" w:rsidP="00BC7CD5">
      <w:pPr>
        <w:pStyle w:val="BodyText"/>
        <w:numPr>
          <w:ilvl w:val="0"/>
          <w:numId w:val="57"/>
        </w:numPr>
        <w:tabs>
          <w:tab w:val="clear" w:pos="567"/>
        </w:tabs>
        <w:spacing w:after="0"/>
        <w:jc w:val="both"/>
        <w:rPr>
          <w:rFonts w:ascii="Times New Roman" w:hAnsi="Times New Roman"/>
          <w:i/>
          <w:iCs/>
          <w:sz w:val="24"/>
          <w:szCs w:val="24"/>
          <w:lang w:val="sq-AL" w:bidi="en-US"/>
        </w:rPr>
      </w:pPr>
      <w:r w:rsidRPr="00BC7CD5">
        <w:rPr>
          <w:rFonts w:ascii="Times New Roman" w:hAnsi="Times New Roman"/>
          <w:i/>
          <w:iCs/>
          <w:sz w:val="24"/>
          <w:szCs w:val="24"/>
          <w:lang w:val="sq-AL" w:bidi="en-US"/>
        </w:rPr>
        <w:t>P</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rqasje m</w:t>
      </w:r>
      <w:r w:rsidR="00812FF8">
        <w:rPr>
          <w:rFonts w:ascii="Times New Roman" w:hAnsi="Times New Roman"/>
          <w:i/>
          <w:iCs/>
          <w:sz w:val="24"/>
          <w:szCs w:val="24"/>
          <w:lang w:val="sq-AL" w:bidi="en-US"/>
        </w:rPr>
        <w:t>ë</w:t>
      </w:r>
      <w:r w:rsidRPr="007B4203">
        <w:rPr>
          <w:rFonts w:ascii="Times New Roman" w:hAnsi="Times New Roman"/>
          <w:i/>
          <w:iCs/>
          <w:sz w:val="24"/>
          <w:szCs w:val="24"/>
          <w:lang w:val="sq-AL" w:bidi="en-US"/>
        </w:rPr>
        <w:t xml:space="preserve"> efektive e ofrimit t</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 xml:space="preserve"> sh</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rbimit si rrjedhoj</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 xml:space="preserve"> e digjitalizimit t</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 xml:space="preserve"> sh</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rbimeve t</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 xml:space="preserve"> pagesave</w:t>
      </w:r>
      <w:r w:rsidR="00812FF8">
        <w:rPr>
          <w:rFonts w:ascii="Times New Roman" w:hAnsi="Times New Roman"/>
          <w:i/>
          <w:iCs/>
          <w:sz w:val="24"/>
          <w:szCs w:val="24"/>
          <w:lang w:val="sq-AL" w:bidi="en-US"/>
        </w:rPr>
        <w:t>;</w:t>
      </w:r>
    </w:p>
    <w:p w14:paraId="4B85EAB8" w14:textId="04D6C596" w:rsidR="00882078" w:rsidRDefault="00882078" w:rsidP="00BC7CD5">
      <w:pPr>
        <w:pStyle w:val="BodyText"/>
        <w:numPr>
          <w:ilvl w:val="0"/>
          <w:numId w:val="57"/>
        </w:numPr>
        <w:tabs>
          <w:tab w:val="clear" w:pos="567"/>
        </w:tabs>
        <w:spacing w:after="0"/>
        <w:jc w:val="both"/>
        <w:rPr>
          <w:rFonts w:ascii="Times New Roman" w:hAnsi="Times New Roman"/>
          <w:i/>
          <w:iCs/>
          <w:sz w:val="24"/>
          <w:szCs w:val="24"/>
          <w:lang w:val="sq-AL" w:bidi="en-US"/>
        </w:rPr>
      </w:pPr>
      <w:r w:rsidRPr="007B4203">
        <w:rPr>
          <w:rFonts w:ascii="Times New Roman" w:hAnsi="Times New Roman"/>
          <w:i/>
          <w:iCs/>
          <w:sz w:val="24"/>
          <w:szCs w:val="24"/>
          <w:lang w:val="sq-AL" w:bidi="en-US"/>
        </w:rPr>
        <w:t>Krijimi i nj</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 xml:space="preserve"> ambienti t</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 xml:space="preserve"> balancuar p</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r rritjen e konkurrenc</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s</w:t>
      </w:r>
      <w:r w:rsidR="00812FF8">
        <w:rPr>
          <w:rFonts w:ascii="Times New Roman" w:hAnsi="Times New Roman"/>
          <w:i/>
          <w:iCs/>
          <w:sz w:val="24"/>
          <w:szCs w:val="24"/>
          <w:lang w:val="sq-AL" w:bidi="en-US"/>
        </w:rPr>
        <w:t>;</w:t>
      </w:r>
    </w:p>
    <w:p w14:paraId="1D7BDAD1" w14:textId="3E66B78D" w:rsidR="00882078" w:rsidRDefault="00882078" w:rsidP="00BC7CD5">
      <w:pPr>
        <w:pStyle w:val="BodyText"/>
        <w:numPr>
          <w:ilvl w:val="0"/>
          <w:numId w:val="57"/>
        </w:numPr>
        <w:tabs>
          <w:tab w:val="clear" w:pos="567"/>
        </w:tabs>
        <w:spacing w:after="0"/>
        <w:jc w:val="both"/>
        <w:rPr>
          <w:rFonts w:ascii="Times New Roman" w:hAnsi="Times New Roman"/>
          <w:i/>
          <w:iCs/>
          <w:sz w:val="24"/>
          <w:szCs w:val="24"/>
          <w:lang w:val="sq-AL" w:bidi="en-US"/>
        </w:rPr>
      </w:pPr>
      <w:r>
        <w:rPr>
          <w:rFonts w:ascii="Times New Roman" w:hAnsi="Times New Roman"/>
          <w:i/>
          <w:iCs/>
          <w:sz w:val="24"/>
          <w:szCs w:val="24"/>
          <w:lang w:val="sq-AL" w:bidi="en-US"/>
        </w:rPr>
        <w:lastRenderedPageBreak/>
        <w:t>Kosto p</w:t>
      </w:r>
      <w:r w:rsidR="0076709C">
        <w:rPr>
          <w:rFonts w:ascii="Times New Roman" w:hAnsi="Times New Roman"/>
          <w:i/>
          <w:iCs/>
          <w:sz w:val="24"/>
          <w:szCs w:val="24"/>
          <w:lang w:val="sq-AL" w:bidi="en-US"/>
        </w:rPr>
        <w:t>ë</w:t>
      </w:r>
      <w:r>
        <w:rPr>
          <w:rFonts w:ascii="Times New Roman" w:hAnsi="Times New Roman"/>
          <w:i/>
          <w:iCs/>
          <w:sz w:val="24"/>
          <w:szCs w:val="24"/>
          <w:lang w:val="sq-AL" w:bidi="en-US"/>
        </w:rPr>
        <w:t>r zhvillime infrastrukturore p</w:t>
      </w:r>
      <w:r w:rsidR="0076709C">
        <w:rPr>
          <w:rFonts w:ascii="Times New Roman" w:hAnsi="Times New Roman"/>
          <w:i/>
          <w:iCs/>
          <w:sz w:val="24"/>
          <w:szCs w:val="24"/>
          <w:lang w:val="sq-AL" w:bidi="en-US"/>
        </w:rPr>
        <w:t>ë</w:t>
      </w:r>
      <w:r>
        <w:rPr>
          <w:rFonts w:ascii="Times New Roman" w:hAnsi="Times New Roman"/>
          <w:i/>
          <w:iCs/>
          <w:sz w:val="24"/>
          <w:szCs w:val="24"/>
          <w:lang w:val="sq-AL" w:bidi="en-US"/>
        </w:rPr>
        <w:t>r t’u p</w:t>
      </w:r>
      <w:r w:rsidR="0076709C">
        <w:rPr>
          <w:rFonts w:ascii="Times New Roman" w:hAnsi="Times New Roman"/>
          <w:i/>
          <w:iCs/>
          <w:sz w:val="24"/>
          <w:szCs w:val="24"/>
          <w:lang w:val="sq-AL" w:bidi="en-US"/>
        </w:rPr>
        <w:t>ë</w:t>
      </w:r>
      <w:r>
        <w:rPr>
          <w:rFonts w:ascii="Times New Roman" w:hAnsi="Times New Roman"/>
          <w:i/>
          <w:iCs/>
          <w:sz w:val="24"/>
          <w:szCs w:val="24"/>
          <w:lang w:val="sq-AL" w:bidi="en-US"/>
        </w:rPr>
        <w:t>rshtatur me zhvillimet e reja si edhe p</w:t>
      </w:r>
      <w:r w:rsidR="0076709C">
        <w:rPr>
          <w:rFonts w:ascii="Times New Roman" w:hAnsi="Times New Roman"/>
          <w:i/>
          <w:iCs/>
          <w:sz w:val="24"/>
          <w:szCs w:val="24"/>
          <w:lang w:val="sq-AL" w:bidi="en-US"/>
        </w:rPr>
        <w:t>ë</w:t>
      </w:r>
      <w:r>
        <w:rPr>
          <w:rFonts w:ascii="Times New Roman" w:hAnsi="Times New Roman"/>
          <w:i/>
          <w:iCs/>
          <w:sz w:val="24"/>
          <w:szCs w:val="24"/>
          <w:lang w:val="sq-AL" w:bidi="en-US"/>
        </w:rPr>
        <w:t>rshtatje rregullative dhe proceduriale p</w:t>
      </w:r>
      <w:r w:rsidR="0076709C">
        <w:rPr>
          <w:rFonts w:ascii="Times New Roman" w:hAnsi="Times New Roman"/>
          <w:i/>
          <w:iCs/>
          <w:sz w:val="24"/>
          <w:szCs w:val="24"/>
          <w:lang w:val="sq-AL" w:bidi="en-US"/>
        </w:rPr>
        <w:t>ë</w:t>
      </w:r>
      <w:r>
        <w:rPr>
          <w:rFonts w:ascii="Times New Roman" w:hAnsi="Times New Roman"/>
          <w:i/>
          <w:iCs/>
          <w:sz w:val="24"/>
          <w:szCs w:val="24"/>
          <w:lang w:val="sq-AL" w:bidi="en-US"/>
        </w:rPr>
        <w:t>r t</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zbatuar dispozitat ligjore</w:t>
      </w:r>
      <w:r w:rsidR="00812FF8">
        <w:rPr>
          <w:rFonts w:ascii="Times New Roman" w:hAnsi="Times New Roman"/>
          <w:i/>
          <w:iCs/>
          <w:sz w:val="24"/>
          <w:szCs w:val="24"/>
          <w:lang w:val="sq-AL" w:bidi="en-US"/>
        </w:rPr>
        <w:t>.</w:t>
      </w:r>
    </w:p>
    <w:p w14:paraId="2723A4F4" w14:textId="77777777" w:rsidR="00882078" w:rsidRDefault="00882078" w:rsidP="007B4203">
      <w:pPr>
        <w:pStyle w:val="BodyText"/>
        <w:tabs>
          <w:tab w:val="clear" w:pos="567"/>
        </w:tabs>
        <w:spacing w:after="0"/>
        <w:ind w:left="1080"/>
        <w:rPr>
          <w:rFonts w:ascii="Times New Roman" w:hAnsi="Times New Roman"/>
          <w:i/>
          <w:iCs/>
          <w:sz w:val="24"/>
          <w:szCs w:val="24"/>
          <w:lang w:val="sq-AL" w:bidi="en-US"/>
        </w:rPr>
      </w:pPr>
    </w:p>
    <w:p w14:paraId="0265CB68" w14:textId="468E4498" w:rsidR="00882078" w:rsidRPr="00EA5A1B" w:rsidRDefault="00882078" w:rsidP="00882078">
      <w:pPr>
        <w:pStyle w:val="BodyText"/>
        <w:numPr>
          <w:ilvl w:val="2"/>
          <w:numId w:val="56"/>
        </w:numPr>
        <w:tabs>
          <w:tab w:val="clear" w:pos="567"/>
        </w:tabs>
        <w:spacing w:after="0"/>
        <w:ind w:left="1080"/>
        <w:rPr>
          <w:rFonts w:ascii="Times New Roman" w:hAnsi="Times New Roman"/>
          <w:b/>
          <w:i/>
          <w:iCs/>
          <w:szCs w:val="24"/>
          <w:u w:val="single"/>
          <w:lang w:val="sq-AL" w:bidi="en-US"/>
        </w:rPr>
      </w:pPr>
      <w:r w:rsidRPr="00EA5A1B">
        <w:rPr>
          <w:rFonts w:ascii="Times New Roman" w:hAnsi="Times New Roman"/>
          <w:b/>
          <w:i/>
          <w:iCs/>
          <w:szCs w:val="24"/>
          <w:lang w:val="sq-AL" w:bidi="en-US"/>
        </w:rPr>
        <w:t xml:space="preserve">Ndikim </w:t>
      </w:r>
      <w:r>
        <w:rPr>
          <w:rFonts w:ascii="Times New Roman" w:hAnsi="Times New Roman"/>
          <w:b/>
          <w:i/>
          <w:iCs/>
          <w:szCs w:val="24"/>
          <w:lang w:val="sq-AL" w:bidi="en-US"/>
        </w:rPr>
        <w:t xml:space="preserve">jo </w:t>
      </w:r>
      <w:r w:rsidRPr="00EA5A1B">
        <w:rPr>
          <w:rFonts w:ascii="Times New Roman" w:hAnsi="Times New Roman"/>
          <w:b/>
          <w:i/>
          <w:iCs/>
          <w:szCs w:val="24"/>
          <w:lang w:val="sq-AL" w:bidi="en-US"/>
        </w:rPr>
        <w:t xml:space="preserve">i </w:t>
      </w:r>
      <w:r w:rsidR="00531936" w:rsidRPr="00EA5A1B">
        <w:rPr>
          <w:rFonts w:ascii="Times New Roman" w:hAnsi="Times New Roman"/>
          <w:b/>
          <w:i/>
          <w:iCs/>
          <w:szCs w:val="24"/>
          <w:lang w:val="sq-AL" w:bidi="en-US"/>
        </w:rPr>
        <w:t>drejtpërdrejt</w:t>
      </w:r>
      <w:r w:rsidR="00531936">
        <w:rPr>
          <w:rFonts w:ascii="Times New Roman" w:hAnsi="Times New Roman"/>
          <w:b/>
          <w:i/>
          <w:iCs/>
          <w:szCs w:val="24"/>
          <w:lang w:val="sq-AL" w:bidi="en-US"/>
        </w:rPr>
        <w:t>ë</w:t>
      </w:r>
    </w:p>
    <w:p w14:paraId="655ED6DD" w14:textId="5D4AA26A" w:rsidR="00882078" w:rsidRPr="007B4203" w:rsidRDefault="00882078" w:rsidP="007B4203">
      <w:pPr>
        <w:pStyle w:val="BodyText"/>
        <w:numPr>
          <w:ilvl w:val="0"/>
          <w:numId w:val="61"/>
        </w:numPr>
        <w:tabs>
          <w:tab w:val="clear" w:pos="567"/>
        </w:tabs>
        <w:spacing w:after="0"/>
        <w:rPr>
          <w:rFonts w:ascii="Times New Roman" w:hAnsi="Times New Roman"/>
          <w:i/>
          <w:iCs/>
          <w:sz w:val="24"/>
          <w:szCs w:val="24"/>
          <w:lang w:val="sq-AL" w:bidi="en-US"/>
        </w:rPr>
      </w:pPr>
      <w:r w:rsidRPr="007B4203">
        <w:rPr>
          <w:rFonts w:ascii="Times New Roman" w:hAnsi="Times New Roman"/>
          <w:i/>
          <w:iCs/>
          <w:sz w:val="24"/>
          <w:szCs w:val="24"/>
          <w:lang w:val="sq-AL" w:bidi="en-US"/>
        </w:rPr>
        <w:t>Ridizenjim i proce</w:t>
      </w:r>
      <w:r w:rsidR="00812FF8">
        <w:rPr>
          <w:rFonts w:ascii="Times New Roman" w:hAnsi="Times New Roman"/>
          <w:i/>
          <w:iCs/>
          <w:sz w:val="24"/>
          <w:szCs w:val="24"/>
          <w:lang w:val="sq-AL" w:bidi="en-US"/>
        </w:rPr>
        <w:t>se</w:t>
      </w:r>
      <w:r w:rsidRPr="007B4203">
        <w:rPr>
          <w:rFonts w:ascii="Times New Roman" w:hAnsi="Times New Roman"/>
          <w:i/>
          <w:iCs/>
          <w:sz w:val="24"/>
          <w:szCs w:val="24"/>
          <w:lang w:val="sq-AL" w:bidi="en-US"/>
        </w:rPr>
        <w:t>ve si rrjedhoj</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 xml:space="preserve"> e reduktimit t</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 xml:space="preserve"> menaxhimit t</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 xml:space="preserve"> cash-it dhe shfryt</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zimi i kapaciteteve p</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r ofrimin e sh</w:t>
      </w:r>
      <w:r w:rsidR="0076709C">
        <w:rPr>
          <w:rFonts w:ascii="Times New Roman" w:hAnsi="Times New Roman"/>
          <w:i/>
          <w:iCs/>
          <w:sz w:val="24"/>
          <w:szCs w:val="24"/>
          <w:lang w:val="sq-AL" w:bidi="en-US"/>
        </w:rPr>
        <w:t>ë</w:t>
      </w:r>
      <w:r w:rsidRPr="007B4203">
        <w:rPr>
          <w:rFonts w:ascii="Times New Roman" w:hAnsi="Times New Roman"/>
          <w:i/>
          <w:iCs/>
          <w:sz w:val="24"/>
          <w:szCs w:val="24"/>
          <w:lang w:val="sq-AL" w:bidi="en-US"/>
        </w:rPr>
        <w:t>rbimeve</w:t>
      </w:r>
      <w:r w:rsidR="00812FF8">
        <w:rPr>
          <w:rFonts w:ascii="Times New Roman" w:hAnsi="Times New Roman"/>
          <w:i/>
          <w:iCs/>
          <w:sz w:val="24"/>
          <w:szCs w:val="24"/>
          <w:lang w:val="sq-AL" w:bidi="en-US"/>
        </w:rPr>
        <w:t>.</w:t>
      </w:r>
    </w:p>
    <w:p w14:paraId="062B7771" w14:textId="77777777" w:rsidR="004D3DC5" w:rsidRDefault="004D3DC5" w:rsidP="007C185B">
      <w:pPr>
        <w:pStyle w:val="BodyText"/>
        <w:rPr>
          <w:rFonts w:ascii="Times New Roman" w:hAnsi="Times New Roman"/>
          <w:iCs/>
          <w:sz w:val="24"/>
          <w:szCs w:val="24"/>
          <w:lang w:val="sq-AL" w:bidi="en-US"/>
        </w:rPr>
      </w:pPr>
    </w:p>
    <w:p w14:paraId="56AEBB81" w14:textId="7A22051F" w:rsidR="007C185B" w:rsidRPr="00753093" w:rsidRDefault="004D3DC5" w:rsidP="007B4203">
      <w:pPr>
        <w:pStyle w:val="BodyText"/>
        <w:spacing w:after="0"/>
        <w:ind w:left="540"/>
        <w:jc w:val="both"/>
        <w:rPr>
          <w:rFonts w:ascii="Times New Roman" w:hAnsi="Times New Roman"/>
          <w:b/>
          <w:i/>
          <w:iCs/>
          <w:sz w:val="24"/>
          <w:szCs w:val="24"/>
          <w:u w:val="single"/>
          <w:lang w:val="sq-AL" w:bidi="en-US"/>
        </w:rPr>
      </w:pPr>
      <w:r w:rsidRPr="00753093">
        <w:rPr>
          <w:rFonts w:ascii="Times New Roman" w:hAnsi="Times New Roman"/>
          <w:b/>
          <w:iCs/>
          <w:sz w:val="24"/>
          <w:szCs w:val="24"/>
          <w:lang w:val="sq-AL" w:bidi="en-US"/>
        </w:rPr>
        <w:t>Subjektet që do të licencohen pas hyrjes në fuqi të ligjit, si institucione pagesash</w:t>
      </w:r>
    </w:p>
    <w:p w14:paraId="29CD90FA" w14:textId="698640DD" w:rsidR="004D3DC5" w:rsidRPr="00EA5A1B" w:rsidRDefault="004D3DC5" w:rsidP="004D3DC5">
      <w:pPr>
        <w:pStyle w:val="BodyText"/>
        <w:numPr>
          <w:ilvl w:val="2"/>
          <w:numId w:val="56"/>
        </w:numPr>
        <w:tabs>
          <w:tab w:val="clear" w:pos="567"/>
        </w:tabs>
        <w:spacing w:after="0"/>
        <w:ind w:left="1080"/>
        <w:rPr>
          <w:rFonts w:ascii="Times New Roman" w:hAnsi="Times New Roman"/>
          <w:b/>
          <w:i/>
          <w:iCs/>
          <w:szCs w:val="24"/>
          <w:u w:val="single"/>
          <w:lang w:val="sq-AL" w:bidi="en-US"/>
        </w:rPr>
      </w:pPr>
      <w:r w:rsidRPr="00EA5A1B">
        <w:rPr>
          <w:rFonts w:ascii="Times New Roman" w:hAnsi="Times New Roman"/>
          <w:b/>
          <w:i/>
          <w:iCs/>
          <w:szCs w:val="24"/>
          <w:lang w:val="sq-AL" w:bidi="en-US"/>
        </w:rPr>
        <w:t xml:space="preserve">Ndikim i </w:t>
      </w:r>
      <w:r w:rsidR="00531936" w:rsidRPr="00EA5A1B">
        <w:rPr>
          <w:rFonts w:ascii="Times New Roman" w:hAnsi="Times New Roman"/>
          <w:b/>
          <w:i/>
          <w:iCs/>
          <w:szCs w:val="24"/>
          <w:lang w:val="sq-AL" w:bidi="en-US"/>
        </w:rPr>
        <w:t>drejtpërdrejt</w:t>
      </w:r>
      <w:r w:rsidR="00531936">
        <w:rPr>
          <w:rFonts w:ascii="Times New Roman" w:hAnsi="Times New Roman"/>
          <w:b/>
          <w:i/>
          <w:iCs/>
          <w:szCs w:val="24"/>
          <w:lang w:val="sq-AL" w:bidi="en-US"/>
        </w:rPr>
        <w:t>ë</w:t>
      </w:r>
    </w:p>
    <w:p w14:paraId="4E3F8F47" w14:textId="3608BE4A" w:rsidR="004D3DC5" w:rsidRPr="00EA5A1B" w:rsidRDefault="004D3DC5" w:rsidP="007B4203">
      <w:pPr>
        <w:pStyle w:val="BodyText"/>
        <w:numPr>
          <w:ilvl w:val="0"/>
          <w:numId w:val="62"/>
        </w:numPr>
        <w:tabs>
          <w:tab w:val="clear" w:pos="567"/>
        </w:tabs>
        <w:spacing w:after="0"/>
        <w:rPr>
          <w:rFonts w:ascii="Times New Roman" w:hAnsi="Times New Roman"/>
          <w:i/>
          <w:iCs/>
          <w:sz w:val="24"/>
          <w:szCs w:val="24"/>
          <w:lang w:val="sq-AL" w:bidi="en-US"/>
        </w:rPr>
      </w:pPr>
      <w:r>
        <w:rPr>
          <w:rFonts w:ascii="Times New Roman" w:hAnsi="Times New Roman"/>
          <w:i/>
          <w:iCs/>
          <w:sz w:val="24"/>
          <w:szCs w:val="24"/>
          <w:lang w:val="sq-AL" w:bidi="en-US"/>
        </w:rPr>
        <w:t>Zgjerimi i gam</w:t>
      </w:r>
      <w:r w:rsidR="0076709C">
        <w:rPr>
          <w:rFonts w:ascii="Times New Roman" w:hAnsi="Times New Roman"/>
          <w:i/>
          <w:iCs/>
          <w:sz w:val="24"/>
          <w:szCs w:val="24"/>
          <w:lang w:val="sq-AL" w:bidi="en-US"/>
        </w:rPr>
        <w:t>ë</w:t>
      </w:r>
      <w:r>
        <w:rPr>
          <w:rFonts w:ascii="Times New Roman" w:hAnsi="Times New Roman"/>
          <w:i/>
          <w:iCs/>
          <w:sz w:val="24"/>
          <w:szCs w:val="24"/>
          <w:lang w:val="sq-AL" w:bidi="en-US"/>
        </w:rPr>
        <w:t>s s</w:t>
      </w:r>
      <w:r w:rsidR="0076709C">
        <w:rPr>
          <w:rFonts w:ascii="Times New Roman" w:hAnsi="Times New Roman"/>
          <w:i/>
          <w:iCs/>
          <w:sz w:val="24"/>
          <w:szCs w:val="24"/>
          <w:lang w:val="sq-AL" w:bidi="en-US"/>
        </w:rPr>
        <w:t>ë</w:t>
      </w:r>
      <w:r w:rsidRPr="00EA5A1B">
        <w:rPr>
          <w:rFonts w:ascii="Times New Roman" w:hAnsi="Times New Roman"/>
          <w:i/>
          <w:iCs/>
          <w:sz w:val="24"/>
          <w:szCs w:val="24"/>
          <w:lang w:val="sq-AL" w:bidi="en-US"/>
        </w:rPr>
        <w:t xml:space="preserve"> aktivitetit </w:t>
      </w:r>
      <w:r>
        <w:rPr>
          <w:rFonts w:ascii="Times New Roman" w:hAnsi="Times New Roman"/>
          <w:i/>
          <w:iCs/>
          <w:sz w:val="24"/>
          <w:szCs w:val="24"/>
          <w:lang w:val="sq-AL" w:bidi="en-US"/>
        </w:rPr>
        <w:t>n</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ofrimin e sh</w:t>
      </w:r>
      <w:r w:rsidR="0076709C">
        <w:rPr>
          <w:rFonts w:ascii="Times New Roman" w:hAnsi="Times New Roman"/>
          <w:i/>
          <w:iCs/>
          <w:sz w:val="24"/>
          <w:szCs w:val="24"/>
          <w:lang w:val="sq-AL" w:bidi="en-US"/>
        </w:rPr>
        <w:t>ë</w:t>
      </w:r>
      <w:r>
        <w:rPr>
          <w:rFonts w:ascii="Times New Roman" w:hAnsi="Times New Roman"/>
          <w:i/>
          <w:iCs/>
          <w:sz w:val="24"/>
          <w:szCs w:val="24"/>
          <w:lang w:val="sq-AL" w:bidi="en-US"/>
        </w:rPr>
        <w:t>rbimeve t</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pagesave</w:t>
      </w:r>
      <w:r w:rsidR="00BC7CD5">
        <w:rPr>
          <w:rFonts w:ascii="Times New Roman" w:hAnsi="Times New Roman"/>
          <w:i/>
          <w:iCs/>
          <w:sz w:val="24"/>
          <w:szCs w:val="24"/>
          <w:lang w:val="sq-AL" w:bidi="en-US"/>
        </w:rPr>
        <w:t>;</w:t>
      </w:r>
    </w:p>
    <w:p w14:paraId="7AAD7FEE" w14:textId="0695E5C8" w:rsidR="004D3DC5" w:rsidRDefault="004D3DC5" w:rsidP="007B4203">
      <w:pPr>
        <w:pStyle w:val="BodyText"/>
        <w:numPr>
          <w:ilvl w:val="0"/>
          <w:numId w:val="62"/>
        </w:numPr>
        <w:tabs>
          <w:tab w:val="clear" w:pos="567"/>
        </w:tabs>
        <w:spacing w:after="0"/>
        <w:rPr>
          <w:rFonts w:ascii="Times New Roman" w:hAnsi="Times New Roman"/>
          <w:i/>
          <w:iCs/>
          <w:sz w:val="24"/>
          <w:szCs w:val="24"/>
          <w:lang w:val="sq-AL" w:bidi="en-US"/>
        </w:rPr>
      </w:pPr>
      <w:r>
        <w:rPr>
          <w:rFonts w:ascii="Times New Roman" w:hAnsi="Times New Roman"/>
          <w:i/>
          <w:iCs/>
          <w:sz w:val="24"/>
          <w:szCs w:val="24"/>
          <w:lang w:val="sq-AL" w:bidi="en-US"/>
        </w:rPr>
        <w:t>Kontribut</w:t>
      </w:r>
      <w:r w:rsidRPr="00EA5A1B">
        <w:rPr>
          <w:rFonts w:ascii="Times New Roman" w:hAnsi="Times New Roman"/>
          <w:i/>
          <w:iCs/>
          <w:sz w:val="24"/>
          <w:szCs w:val="24"/>
          <w:lang w:val="sq-AL" w:bidi="en-US"/>
        </w:rPr>
        <w:t xml:space="preserve"> </w:t>
      </w:r>
      <w:r>
        <w:rPr>
          <w:rFonts w:ascii="Times New Roman" w:hAnsi="Times New Roman"/>
          <w:i/>
          <w:iCs/>
          <w:sz w:val="24"/>
          <w:szCs w:val="24"/>
          <w:lang w:val="sq-AL" w:bidi="en-US"/>
        </w:rPr>
        <w:t>n</w:t>
      </w:r>
      <w:r w:rsidR="0076709C">
        <w:rPr>
          <w:rFonts w:ascii="Times New Roman" w:hAnsi="Times New Roman"/>
          <w:i/>
          <w:iCs/>
          <w:sz w:val="24"/>
          <w:szCs w:val="24"/>
          <w:lang w:val="sq-AL" w:bidi="en-US"/>
        </w:rPr>
        <w:t>ë</w:t>
      </w:r>
      <w:r w:rsidRPr="00EA5A1B">
        <w:rPr>
          <w:rFonts w:ascii="Times New Roman" w:hAnsi="Times New Roman"/>
          <w:i/>
          <w:iCs/>
          <w:sz w:val="24"/>
          <w:szCs w:val="24"/>
          <w:lang w:val="sq-AL" w:bidi="en-US"/>
        </w:rPr>
        <w:t xml:space="preserve"> nj</w:t>
      </w:r>
      <w:r w:rsidR="0076709C">
        <w:rPr>
          <w:rFonts w:ascii="Times New Roman" w:hAnsi="Times New Roman"/>
          <w:i/>
          <w:iCs/>
          <w:sz w:val="24"/>
          <w:szCs w:val="24"/>
          <w:lang w:val="sq-AL" w:bidi="en-US"/>
        </w:rPr>
        <w:t>ë</w:t>
      </w:r>
      <w:r w:rsidRPr="00EA5A1B">
        <w:rPr>
          <w:rFonts w:ascii="Times New Roman" w:hAnsi="Times New Roman"/>
          <w:i/>
          <w:iCs/>
          <w:sz w:val="24"/>
          <w:szCs w:val="24"/>
          <w:lang w:val="sq-AL" w:bidi="en-US"/>
        </w:rPr>
        <w:t xml:space="preserve"> ambient t</w:t>
      </w:r>
      <w:r w:rsidR="0076709C">
        <w:rPr>
          <w:rFonts w:ascii="Times New Roman" w:hAnsi="Times New Roman"/>
          <w:i/>
          <w:iCs/>
          <w:sz w:val="24"/>
          <w:szCs w:val="24"/>
          <w:lang w:val="sq-AL" w:bidi="en-US"/>
        </w:rPr>
        <w:t>ë</w:t>
      </w:r>
      <w:r w:rsidRPr="00EA5A1B">
        <w:rPr>
          <w:rFonts w:ascii="Times New Roman" w:hAnsi="Times New Roman"/>
          <w:i/>
          <w:iCs/>
          <w:sz w:val="24"/>
          <w:szCs w:val="24"/>
          <w:lang w:val="sq-AL" w:bidi="en-US"/>
        </w:rPr>
        <w:t xml:space="preserve"> balancuar p</w:t>
      </w:r>
      <w:r w:rsidR="0076709C">
        <w:rPr>
          <w:rFonts w:ascii="Times New Roman" w:hAnsi="Times New Roman"/>
          <w:i/>
          <w:iCs/>
          <w:sz w:val="24"/>
          <w:szCs w:val="24"/>
          <w:lang w:val="sq-AL" w:bidi="en-US"/>
        </w:rPr>
        <w:t>ë</w:t>
      </w:r>
      <w:r w:rsidRPr="00EA5A1B">
        <w:rPr>
          <w:rFonts w:ascii="Times New Roman" w:hAnsi="Times New Roman"/>
          <w:i/>
          <w:iCs/>
          <w:sz w:val="24"/>
          <w:szCs w:val="24"/>
          <w:lang w:val="sq-AL" w:bidi="en-US"/>
        </w:rPr>
        <w:t>r rritjen e konkurrenc</w:t>
      </w:r>
      <w:r w:rsidR="0076709C">
        <w:rPr>
          <w:rFonts w:ascii="Times New Roman" w:hAnsi="Times New Roman"/>
          <w:i/>
          <w:iCs/>
          <w:sz w:val="24"/>
          <w:szCs w:val="24"/>
          <w:lang w:val="sq-AL" w:bidi="en-US"/>
        </w:rPr>
        <w:t>ë</w:t>
      </w:r>
      <w:r w:rsidRPr="00EA5A1B">
        <w:rPr>
          <w:rFonts w:ascii="Times New Roman" w:hAnsi="Times New Roman"/>
          <w:i/>
          <w:iCs/>
          <w:sz w:val="24"/>
          <w:szCs w:val="24"/>
          <w:lang w:val="sq-AL" w:bidi="en-US"/>
        </w:rPr>
        <w:t>s</w:t>
      </w:r>
      <w:r w:rsidR="00BC7CD5">
        <w:rPr>
          <w:rFonts w:ascii="Times New Roman" w:hAnsi="Times New Roman"/>
          <w:i/>
          <w:iCs/>
          <w:sz w:val="24"/>
          <w:szCs w:val="24"/>
          <w:lang w:val="sq-AL" w:bidi="en-US"/>
        </w:rPr>
        <w:t>;</w:t>
      </w:r>
    </w:p>
    <w:p w14:paraId="182D2BBF" w14:textId="006BEC90" w:rsidR="008279B1" w:rsidRDefault="008279B1" w:rsidP="007B4203">
      <w:pPr>
        <w:pStyle w:val="BodyText"/>
        <w:numPr>
          <w:ilvl w:val="0"/>
          <w:numId w:val="62"/>
        </w:numPr>
        <w:tabs>
          <w:tab w:val="clear" w:pos="567"/>
        </w:tabs>
        <w:spacing w:after="0"/>
        <w:rPr>
          <w:rFonts w:ascii="Times New Roman" w:hAnsi="Times New Roman"/>
          <w:i/>
          <w:iCs/>
          <w:sz w:val="24"/>
          <w:szCs w:val="24"/>
          <w:lang w:val="sq-AL" w:bidi="en-US"/>
        </w:rPr>
      </w:pPr>
      <w:r w:rsidRPr="007B4203">
        <w:rPr>
          <w:rFonts w:ascii="Times New Roman" w:hAnsi="Times New Roman"/>
          <w:i/>
          <w:iCs/>
          <w:sz w:val="24"/>
          <w:szCs w:val="24"/>
          <w:lang w:val="sq-AL" w:bidi="en-US"/>
        </w:rPr>
        <w:t>Nevoja për krijim të strukturave, sisteme</w:t>
      </w:r>
      <w:r w:rsidR="00BC7CD5">
        <w:rPr>
          <w:rFonts w:ascii="Times New Roman" w:hAnsi="Times New Roman"/>
          <w:i/>
          <w:iCs/>
          <w:sz w:val="24"/>
          <w:szCs w:val="24"/>
          <w:lang w:val="sq-AL" w:bidi="en-US"/>
        </w:rPr>
        <w:t>ve</w:t>
      </w:r>
      <w:r w:rsidRPr="007B4203">
        <w:rPr>
          <w:rFonts w:ascii="Times New Roman" w:hAnsi="Times New Roman"/>
          <w:i/>
          <w:iCs/>
          <w:sz w:val="24"/>
          <w:szCs w:val="24"/>
          <w:lang w:val="sq-AL" w:bidi="en-US"/>
        </w:rPr>
        <w:t xml:space="preserve"> dhe kontrata</w:t>
      </w:r>
      <w:r w:rsidR="00BC7CD5">
        <w:rPr>
          <w:rFonts w:ascii="Times New Roman" w:hAnsi="Times New Roman"/>
          <w:i/>
          <w:iCs/>
          <w:sz w:val="24"/>
          <w:szCs w:val="24"/>
          <w:lang w:val="sq-AL" w:bidi="en-US"/>
        </w:rPr>
        <w:t>ve</w:t>
      </w:r>
      <w:r w:rsidRPr="007B4203">
        <w:rPr>
          <w:rFonts w:ascii="Times New Roman" w:hAnsi="Times New Roman"/>
          <w:i/>
          <w:iCs/>
          <w:sz w:val="24"/>
          <w:szCs w:val="24"/>
          <w:lang w:val="sq-AL" w:bidi="en-US"/>
        </w:rPr>
        <w:t xml:space="preserve"> sipas kërkesave ligjore e nënligjore të reja</w:t>
      </w:r>
      <w:r w:rsidR="00BC7CD5">
        <w:rPr>
          <w:rFonts w:ascii="Times New Roman" w:hAnsi="Times New Roman"/>
          <w:i/>
          <w:iCs/>
          <w:sz w:val="24"/>
          <w:szCs w:val="24"/>
          <w:lang w:val="sq-AL" w:bidi="en-US"/>
        </w:rPr>
        <w:t>.</w:t>
      </w:r>
    </w:p>
    <w:p w14:paraId="5BCA2A02" w14:textId="77777777" w:rsidR="004D3DC5" w:rsidRDefault="004D3DC5" w:rsidP="004D3DC5">
      <w:pPr>
        <w:pStyle w:val="BodyText"/>
        <w:tabs>
          <w:tab w:val="clear" w:pos="567"/>
        </w:tabs>
        <w:spacing w:after="0"/>
        <w:ind w:left="1080"/>
        <w:rPr>
          <w:rFonts w:ascii="Times New Roman" w:hAnsi="Times New Roman"/>
          <w:i/>
          <w:iCs/>
          <w:sz w:val="24"/>
          <w:szCs w:val="24"/>
          <w:lang w:val="sq-AL" w:bidi="en-US"/>
        </w:rPr>
      </w:pPr>
    </w:p>
    <w:p w14:paraId="75BA7500" w14:textId="20EDC768" w:rsidR="004D3DC5" w:rsidRPr="00EA5A1B" w:rsidRDefault="004D3DC5" w:rsidP="004D3DC5">
      <w:pPr>
        <w:pStyle w:val="BodyText"/>
        <w:numPr>
          <w:ilvl w:val="2"/>
          <w:numId w:val="56"/>
        </w:numPr>
        <w:tabs>
          <w:tab w:val="clear" w:pos="567"/>
        </w:tabs>
        <w:spacing w:after="0"/>
        <w:ind w:left="1080"/>
        <w:rPr>
          <w:rFonts w:ascii="Times New Roman" w:hAnsi="Times New Roman"/>
          <w:b/>
          <w:i/>
          <w:iCs/>
          <w:szCs w:val="24"/>
          <w:u w:val="single"/>
          <w:lang w:val="sq-AL" w:bidi="en-US"/>
        </w:rPr>
      </w:pPr>
      <w:r w:rsidRPr="00EA5A1B">
        <w:rPr>
          <w:rFonts w:ascii="Times New Roman" w:hAnsi="Times New Roman"/>
          <w:b/>
          <w:i/>
          <w:iCs/>
          <w:szCs w:val="24"/>
          <w:lang w:val="sq-AL" w:bidi="en-US"/>
        </w:rPr>
        <w:t xml:space="preserve">Ndikim </w:t>
      </w:r>
      <w:r>
        <w:rPr>
          <w:rFonts w:ascii="Times New Roman" w:hAnsi="Times New Roman"/>
          <w:b/>
          <w:i/>
          <w:iCs/>
          <w:szCs w:val="24"/>
          <w:lang w:val="sq-AL" w:bidi="en-US"/>
        </w:rPr>
        <w:t xml:space="preserve">jo </w:t>
      </w:r>
      <w:r w:rsidRPr="00EA5A1B">
        <w:rPr>
          <w:rFonts w:ascii="Times New Roman" w:hAnsi="Times New Roman"/>
          <w:b/>
          <w:i/>
          <w:iCs/>
          <w:szCs w:val="24"/>
          <w:lang w:val="sq-AL" w:bidi="en-US"/>
        </w:rPr>
        <w:t xml:space="preserve">i </w:t>
      </w:r>
      <w:r w:rsidR="00531936" w:rsidRPr="00EA5A1B">
        <w:rPr>
          <w:rFonts w:ascii="Times New Roman" w:hAnsi="Times New Roman"/>
          <w:b/>
          <w:i/>
          <w:iCs/>
          <w:szCs w:val="24"/>
          <w:lang w:val="sq-AL" w:bidi="en-US"/>
        </w:rPr>
        <w:t>drejtpërdrejt</w:t>
      </w:r>
      <w:r w:rsidR="00531936">
        <w:rPr>
          <w:rFonts w:ascii="Times New Roman" w:hAnsi="Times New Roman"/>
          <w:b/>
          <w:i/>
          <w:iCs/>
          <w:szCs w:val="24"/>
          <w:lang w:val="sq-AL" w:bidi="en-US"/>
        </w:rPr>
        <w:t>ë</w:t>
      </w:r>
    </w:p>
    <w:p w14:paraId="0D277EE2" w14:textId="7FA82E46" w:rsidR="004D3DC5" w:rsidRDefault="004D3DC5" w:rsidP="007B4203">
      <w:pPr>
        <w:pStyle w:val="BodyText"/>
        <w:numPr>
          <w:ilvl w:val="0"/>
          <w:numId w:val="63"/>
        </w:numPr>
        <w:tabs>
          <w:tab w:val="clear" w:pos="567"/>
        </w:tabs>
        <w:spacing w:after="0"/>
        <w:rPr>
          <w:rFonts w:ascii="Times New Roman" w:hAnsi="Times New Roman"/>
          <w:i/>
          <w:iCs/>
          <w:sz w:val="24"/>
          <w:szCs w:val="24"/>
          <w:lang w:val="sq-AL" w:bidi="en-US"/>
        </w:rPr>
      </w:pPr>
      <w:r>
        <w:rPr>
          <w:rFonts w:ascii="Times New Roman" w:hAnsi="Times New Roman"/>
          <w:i/>
          <w:iCs/>
          <w:sz w:val="24"/>
          <w:szCs w:val="24"/>
          <w:lang w:val="sq-AL" w:bidi="en-US"/>
        </w:rPr>
        <w:t>Rritja e gam</w:t>
      </w:r>
      <w:r w:rsidR="0076709C">
        <w:rPr>
          <w:rFonts w:ascii="Times New Roman" w:hAnsi="Times New Roman"/>
          <w:i/>
          <w:iCs/>
          <w:sz w:val="24"/>
          <w:szCs w:val="24"/>
          <w:lang w:val="sq-AL" w:bidi="en-US"/>
        </w:rPr>
        <w:t>ë</w:t>
      </w:r>
      <w:r>
        <w:rPr>
          <w:rFonts w:ascii="Times New Roman" w:hAnsi="Times New Roman"/>
          <w:i/>
          <w:iCs/>
          <w:sz w:val="24"/>
          <w:szCs w:val="24"/>
          <w:lang w:val="sq-AL" w:bidi="en-US"/>
        </w:rPr>
        <w:t>s s</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inovacionit dhe presione </w:t>
      </w:r>
      <w:r w:rsidR="00BC7CD5">
        <w:rPr>
          <w:rFonts w:ascii="Times New Roman" w:hAnsi="Times New Roman"/>
          <w:i/>
          <w:iCs/>
          <w:sz w:val="24"/>
          <w:szCs w:val="24"/>
          <w:lang w:val="sq-AL" w:bidi="en-US"/>
        </w:rPr>
        <w:t xml:space="preserve">mbi </w:t>
      </w:r>
      <w:r>
        <w:rPr>
          <w:rFonts w:ascii="Times New Roman" w:hAnsi="Times New Roman"/>
          <w:i/>
          <w:iCs/>
          <w:sz w:val="24"/>
          <w:szCs w:val="24"/>
          <w:lang w:val="sq-AL" w:bidi="en-US"/>
        </w:rPr>
        <w:t>konkurr</w:t>
      </w:r>
      <w:r w:rsidR="00BC7CD5">
        <w:rPr>
          <w:rFonts w:ascii="Times New Roman" w:hAnsi="Times New Roman"/>
          <w:i/>
          <w:iCs/>
          <w:sz w:val="24"/>
          <w:szCs w:val="24"/>
          <w:lang w:val="sq-AL" w:bidi="en-US"/>
        </w:rPr>
        <w:t>ueshmërinë</w:t>
      </w:r>
      <w:r>
        <w:rPr>
          <w:rFonts w:ascii="Times New Roman" w:hAnsi="Times New Roman"/>
          <w:i/>
          <w:iCs/>
          <w:sz w:val="24"/>
          <w:szCs w:val="24"/>
          <w:lang w:val="sq-AL" w:bidi="en-US"/>
        </w:rPr>
        <w:t xml:space="preserve"> </w:t>
      </w:r>
      <w:r w:rsidR="00BC7CD5">
        <w:rPr>
          <w:rFonts w:ascii="Times New Roman" w:hAnsi="Times New Roman"/>
          <w:i/>
          <w:iCs/>
          <w:sz w:val="24"/>
          <w:szCs w:val="24"/>
          <w:lang w:val="sq-AL" w:bidi="en-US"/>
        </w:rPr>
        <w:t>e</w:t>
      </w:r>
      <w:r>
        <w:rPr>
          <w:rFonts w:ascii="Times New Roman" w:hAnsi="Times New Roman"/>
          <w:i/>
          <w:iCs/>
          <w:sz w:val="24"/>
          <w:szCs w:val="24"/>
          <w:lang w:val="sq-AL" w:bidi="en-US"/>
        </w:rPr>
        <w:t xml:space="preserve"> subjekte</w:t>
      </w:r>
      <w:r w:rsidR="00BC7CD5">
        <w:rPr>
          <w:rFonts w:ascii="Times New Roman" w:hAnsi="Times New Roman"/>
          <w:i/>
          <w:iCs/>
          <w:sz w:val="24"/>
          <w:szCs w:val="24"/>
          <w:lang w:val="sq-AL" w:bidi="en-US"/>
        </w:rPr>
        <w:t>ve</w:t>
      </w:r>
      <w:r>
        <w:rPr>
          <w:rFonts w:ascii="Times New Roman" w:hAnsi="Times New Roman"/>
          <w:i/>
          <w:iCs/>
          <w:sz w:val="24"/>
          <w:szCs w:val="24"/>
          <w:lang w:val="sq-AL" w:bidi="en-US"/>
        </w:rPr>
        <w:t xml:space="preserve"> q</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operojn</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n</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treg </w:t>
      </w:r>
      <w:r w:rsidR="00BC7CD5">
        <w:rPr>
          <w:rFonts w:ascii="Times New Roman" w:hAnsi="Times New Roman"/>
          <w:i/>
          <w:iCs/>
          <w:sz w:val="24"/>
          <w:szCs w:val="24"/>
          <w:lang w:val="sq-AL" w:bidi="en-US"/>
        </w:rPr>
        <w:t>para hyrjes në fuqi të ligjit;</w:t>
      </w:r>
      <w:r>
        <w:rPr>
          <w:rFonts w:ascii="Times New Roman" w:hAnsi="Times New Roman"/>
          <w:i/>
          <w:iCs/>
          <w:sz w:val="24"/>
          <w:szCs w:val="24"/>
          <w:lang w:val="sq-AL" w:bidi="en-US"/>
        </w:rPr>
        <w:t xml:space="preserve"> </w:t>
      </w:r>
    </w:p>
    <w:p w14:paraId="1A1A365F" w14:textId="27F84BAF" w:rsidR="004D3DC5" w:rsidRPr="00EA5A1B" w:rsidRDefault="004D3DC5" w:rsidP="00475742">
      <w:pPr>
        <w:pStyle w:val="BodyText"/>
        <w:numPr>
          <w:ilvl w:val="0"/>
          <w:numId w:val="63"/>
        </w:numPr>
        <w:tabs>
          <w:tab w:val="clear" w:pos="567"/>
        </w:tabs>
        <w:spacing w:after="0"/>
        <w:jc w:val="both"/>
        <w:rPr>
          <w:rFonts w:ascii="Times New Roman" w:hAnsi="Times New Roman"/>
          <w:i/>
          <w:iCs/>
          <w:sz w:val="24"/>
          <w:szCs w:val="24"/>
          <w:lang w:val="sq-AL" w:bidi="en-US"/>
        </w:rPr>
      </w:pPr>
      <w:r>
        <w:rPr>
          <w:rFonts w:ascii="Times New Roman" w:hAnsi="Times New Roman"/>
          <w:i/>
          <w:iCs/>
          <w:sz w:val="24"/>
          <w:szCs w:val="24"/>
          <w:lang w:val="sq-AL" w:bidi="en-US"/>
        </w:rPr>
        <w:t>Promovimi dhe nd</w:t>
      </w:r>
      <w:r w:rsidR="0076709C">
        <w:rPr>
          <w:rFonts w:ascii="Times New Roman" w:hAnsi="Times New Roman"/>
          <w:i/>
          <w:iCs/>
          <w:sz w:val="24"/>
          <w:szCs w:val="24"/>
          <w:lang w:val="sq-AL" w:bidi="en-US"/>
        </w:rPr>
        <w:t>ë</w:t>
      </w:r>
      <w:r>
        <w:rPr>
          <w:rFonts w:ascii="Times New Roman" w:hAnsi="Times New Roman"/>
          <w:i/>
          <w:iCs/>
          <w:sz w:val="24"/>
          <w:szCs w:val="24"/>
          <w:lang w:val="sq-AL" w:bidi="en-US"/>
        </w:rPr>
        <w:t>rgjegj</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simi </w:t>
      </w:r>
      <w:r w:rsidR="00475742">
        <w:rPr>
          <w:rFonts w:ascii="Times New Roman" w:hAnsi="Times New Roman"/>
          <w:i/>
          <w:iCs/>
          <w:sz w:val="24"/>
          <w:szCs w:val="24"/>
          <w:lang w:val="sq-AL" w:bidi="en-US"/>
        </w:rPr>
        <w:t>i përdoruesve të shërbimeve të pagesave në</w:t>
      </w:r>
      <w:r>
        <w:rPr>
          <w:rFonts w:ascii="Times New Roman" w:hAnsi="Times New Roman"/>
          <w:i/>
          <w:iCs/>
          <w:sz w:val="24"/>
          <w:szCs w:val="24"/>
          <w:lang w:val="sq-AL" w:bidi="en-US"/>
        </w:rPr>
        <w:t>p</w:t>
      </w:r>
      <w:r w:rsidR="0076709C">
        <w:rPr>
          <w:rFonts w:ascii="Times New Roman" w:hAnsi="Times New Roman"/>
          <w:i/>
          <w:iCs/>
          <w:sz w:val="24"/>
          <w:szCs w:val="24"/>
          <w:lang w:val="sq-AL" w:bidi="en-US"/>
        </w:rPr>
        <w:t>ë</w:t>
      </w:r>
      <w:r>
        <w:rPr>
          <w:rFonts w:ascii="Times New Roman" w:hAnsi="Times New Roman"/>
          <w:i/>
          <w:iCs/>
          <w:sz w:val="24"/>
          <w:szCs w:val="24"/>
          <w:lang w:val="sq-AL" w:bidi="en-US"/>
        </w:rPr>
        <w:t>r</w:t>
      </w:r>
      <w:r w:rsidR="00475742">
        <w:rPr>
          <w:rFonts w:ascii="Times New Roman" w:hAnsi="Times New Roman"/>
          <w:i/>
          <w:iCs/>
          <w:sz w:val="24"/>
          <w:szCs w:val="24"/>
          <w:lang w:val="sq-AL" w:bidi="en-US"/>
        </w:rPr>
        <w:t>mjet</w:t>
      </w:r>
      <w:r>
        <w:rPr>
          <w:rFonts w:ascii="Times New Roman" w:hAnsi="Times New Roman"/>
          <w:i/>
          <w:iCs/>
          <w:sz w:val="24"/>
          <w:szCs w:val="24"/>
          <w:lang w:val="sq-AL" w:bidi="en-US"/>
        </w:rPr>
        <w:t xml:space="preserve"> rritje</w:t>
      </w:r>
      <w:r w:rsidR="00475742">
        <w:rPr>
          <w:rFonts w:ascii="Times New Roman" w:hAnsi="Times New Roman"/>
          <w:i/>
          <w:iCs/>
          <w:sz w:val="24"/>
          <w:szCs w:val="24"/>
          <w:lang w:val="sq-AL" w:bidi="en-US"/>
        </w:rPr>
        <w:t>s</w:t>
      </w:r>
      <w:r>
        <w:rPr>
          <w:rFonts w:ascii="Times New Roman" w:hAnsi="Times New Roman"/>
          <w:i/>
          <w:iCs/>
          <w:sz w:val="24"/>
          <w:szCs w:val="24"/>
          <w:lang w:val="sq-AL" w:bidi="en-US"/>
        </w:rPr>
        <w:t xml:space="preserve"> </w:t>
      </w:r>
      <w:r w:rsidR="00475742">
        <w:rPr>
          <w:rFonts w:ascii="Times New Roman" w:hAnsi="Times New Roman"/>
          <w:i/>
          <w:iCs/>
          <w:sz w:val="24"/>
          <w:szCs w:val="24"/>
          <w:lang w:val="sq-AL" w:bidi="en-US"/>
        </w:rPr>
        <w:t>së</w:t>
      </w:r>
      <w:r>
        <w:rPr>
          <w:rFonts w:ascii="Times New Roman" w:hAnsi="Times New Roman"/>
          <w:i/>
          <w:iCs/>
          <w:sz w:val="24"/>
          <w:szCs w:val="24"/>
          <w:lang w:val="sq-AL" w:bidi="en-US"/>
        </w:rPr>
        <w:t xml:space="preserve"> edukimit financiar, kryesisht mbi instrumentet elektronike t</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pagesave.</w:t>
      </w:r>
    </w:p>
    <w:p w14:paraId="645D1FBF" w14:textId="77777777" w:rsidR="004D3DC5" w:rsidRDefault="004D3DC5" w:rsidP="00475742">
      <w:pPr>
        <w:pStyle w:val="BodyText"/>
        <w:spacing w:after="0"/>
        <w:ind w:left="540"/>
        <w:jc w:val="both"/>
        <w:rPr>
          <w:rFonts w:ascii="Times New Roman" w:hAnsi="Times New Roman"/>
          <w:i/>
          <w:iCs/>
          <w:sz w:val="24"/>
          <w:szCs w:val="24"/>
          <w:lang w:val="sq-AL" w:bidi="en-US"/>
        </w:rPr>
      </w:pPr>
    </w:p>
    <w:p w14:paraId="445462CB" w14:textId="7B7C442C" w:rsidR="004D3DC5" w:rsidRPr="00EA5A1B" w:rsidRDefault="004D3DC5" w:rsidP="00475742">
      <w:pPr>
        <w:pStyle w:val="BodyText"/>
        <w:spacing w:after="0"/>
        <w:ind w:left="540"/>
        <w:jc w:val="both"/>
        <w:rPr>
          <w:rFonts w:ascii="Times New Roman" w:hAnsi="Times New Roman"/>
          <w:i/>
          <w:iCs/>
          <w:sz w:val="24"/>
          <w:szCs w:val="24"/>
          <w:lang w:val="sq-AL" w:bidi="en-US"/>
        </w:rPr>
      </w:pPr>
      <w:r w:rsidRPr="007B4203">
        <w:rPr>
          <w:rFonts w:ascii="Times New Roman" w:hAnsi="Times New Roman"/>
          <w:b/>
          <w:iCs/>
          <w:sz w:val="24"/>
          <w:szCs w:val="24"/>
          <w:lang w:val="sq-AL" w:bidi="en-US"/>
        </w:rPr>
        <w:t>Klient</w:t>
      </w:r>
      <w:r w:rsidR="0076709C" w:rsidRPr="007B4203">
        <w:rPr>
          <w:rFonts w:ascii="Times New Roman" w:hAnsi="Times New Roman"/>
          <w:b/>
          <w:iCs/>
          <w:sz w:val="24"/>
          <w:szCs w:val="24"/>
          <w:lang w:val="sq-AL" w:bidi="en-US"/>
        </w:rPr>
        <w:t>ë</w:t>
      </w:r>
      <w:r w:rsidRPr="007B4203">
        <w:rPr>
          <w:rFonts w:ascii="Times New Roman" w:hAnsi="Times New Roman"/>
          <w:b/>
          <w:iCs/>
          <w:sz w:val="24"/>
          <w:szCs w:val="24"/>
          <w:lang w:val="sq-AL" w:bidi="en-US"/>
        </w:rPr>
        <w:t>t e ofruesve t</w:t>
      </w:r>
      <w:r w:rsidR="0076709C" w:rsidRPr="007B4203">
        <w:rPr>
          <w:rFonts w:ascii="Times New Roman" w:hAnsi="Times New Roman"/>
          <w:b/>
          <w:iCs/>
          <w:sz w:val="24"/>
          <w:szCs w:val="24"/>
          <w:lang w:val="sq-AL" w:bidi="en-US"/>
        </w:rPr>
        <w:t>ë</w:t>
      </w:r>
      <w:r w:rsidRPr="007B4203">
        <w:rPr>
          <w:rFonts w:ascii="Times New Roman" w:hAnsi="Times New Roman"/>
          <w:b/>
          <w:iCs/>
          <w:sz w:val="24"/>
          <w:szCs w:val="24"/>
          <w:lang w:val="sq-AL" w:bidi="en-US"/>
        </w:rPr>
        <w:t xml:space="preserve"> sh</w:t>
      </w:r>
      <w:r w:rsidR="0076709C" w:rsidRPr="007B4203">
        <w:rPr>
          <w:rFonts w:ascii="Times New Roman" w:hAnsi="Times New Roman"/>
          <w:b/>
          <w:iCs/>
          <w:sz w:val="24"/>
          <w:szCs w:val="24"/>
          <w:lang w:val="sq-AL" w:bidi="en-US"/>
        </w:rPr>
        <w:t>ë</w:t>
      </w:r>
      <w:r w:rsidRPr="007B4203">
        <w:rPr>
          <w:rFonts w:ascii="Times New Roman" w:hAnsi="Times New Roman"/>
          <w:b/>
          <w:iCs/>
          <w:sz w:val="24"/>
          <w:szCs w:val="24"/>
          <w:lang w:val="sq-AL" w:bidi="en-US"/>
        </w:rPr>
        <w:t>rbimeve t</w:t>
      </w:r>
      <w:r w:rsidR="0076709C" w:rsidRPr="007B4203">
        <w:rPr>
          <w:rFonts w:ascii="Times New Roman" w:hAnsi="Times New Roman"/>
          <w:b/>
          <w:iCs/>
          <w:sz w:val="24"/>
          <w:szCs w:val="24"/>
          <w:lang w:val="sq-AL" w:bidi="en-US"/>
        </w:rPr>
        <w:t>ë</w:t>
      </w:r>
      <w:r w:rsidRPr="007B4203">
        <w:rPr>
          <w:rFonts w:ascii="Times New Roman" w:hAnsi="Times New Roman"/>
          <w:b/>
          <w:iCs/>
          <w:sz w:val="24"/>
          <w:szCs w:val="24"/>
          <w:lang w:val="sq-AL" w:bidi="en-US"/>
        </w:rPr>
        <w:t xml:space="preserve"> pagesave</w:t>
      </w:r>
      <w:r w:rsidRPr="00EA5A1B">
        <w:rPr>
          <w:rFonts w:ascii="Times New Roman" w:hAnsi="Times New Roman"/>
          <w:i/>
          <w:iCs/>
          <w:sz w:val="24"/>
          <w:szCs w:val="24"/>
          <w:lang w:val="sq-AL" w:bidi="en-US"/>
        </w:rPr>
        <w:t xml:space="preserve"> (</w:t>
      </w:r>
      <w:r w:rsidR="00475742">
        <w:rPr>
          <w:rFonts w:ascii="Times New Roman" w:hAnsi="Times New Roman"/>
          <w:i/>
          <w:iCs/>
          <w:sz w:val="24"/>
          <w:szCs w:val="24"/>
          <w:lang w:val="sq-AL" w:bidi="en-US"/>
        </w:rPr>
        <w:t xml:space="preserve">veçanërisht për </w:t>
      </w:r>
      <w:r w:rsidRPr="00EA5A1B">
        <w:rPr>
          <w:rFonts w:ascii="Times New Roman" w:hAnsi="Times New Roman"/>
          <w:i/>
          <w:iCs/>
          <w:sz w:val="24"/>
          <w:szCs w:val="24"/>
          <w:lang w:val="sq-AL" w:bidi="en-US"/>
        </w:rPr>
        <w:t>konsumatorët</w:t>
      </w:r>
      <w:r w:rsidR="00475742">
        <w:rPr>
          <w:rFonts w:ascii="Times New Roman" w:hAnsi="Times New Roman"/>
          <w:i/>
          <w:iCs/>
          <w:sz w:val="24"/>
          <w:szCs w:val="24"/>
          <w:lang w:val="sq-AL" w:bidi="en-US"/>
        </w:rPr>
        <w:t xml:space="preserve"> dhe </w:t>
      </w:r>
      <w:r w:rsidRPr="00EA5A1B">
        <w:rPr>
          <w:rFonts w:ascii="Times New Roman" w:hAnsi="Times New Roman"/>
          <w:i/>
          <w:iCs/>
          <w:sz w:val="24"/>
          <w:szCs w:val="24"/>
          <w:lang w:val="sq-AL" w:bidi="en-US"/>
        </w:rPr>
        <w:t>mikrondërmarrjet)</w:t>
      </w:r>
    </w:p>
    <w:p w14:paraId="007CAF9A" w14:textId="4A1CECE0" w:rsidR="004D3DC5" w:rsidRPr="00EA5A1B" w:rsidRDefault="004D3DC5" w:rsidP="004D3DC5">
      <w:pPr>
        <w:pStyle w:val="BodyText"/>
        <w:numPr>
          <w:ilvl w:val="2"/>
          <w:numId w:val="56"/>
        </w:numPr>
        <w:tabs>
          <w:tab w:val="clear" w:pos="567"/>
        </w:tabs>
        <w:spacing w:after="0"/>
        <w:ind w:left="1080"/>
        <w:rPr>
          <w:rFonts w:ascii="Times New Roman" w:hAnsi="Times New Roman"/>
          <w:b/>
          <w:i/>
          <w:iCs/>
          <w:szCs w:val="24"/>
          <w:u w:val="single"/>
          <w:lang w:val="sq-AL" w:bidi="en-US"/>
        </w:rPr>
      </w:pPr>
      <w:r w:rsidRPr="00EA5A1B">
        <w:rPr>
          <w:rFonts w:ascii="Times New Roman" w:hAnsi="Times New Roman"/>
          <w:b/>
          <w:i/>
          <w:iCs/>
          <w:szCs w:val="24"/>
          <w:lang w:val="sq-AL" w:bidi="en-US"/>
        </w:rPr>
        <w:t xml:space="preserve">Ndikim i </w:t>
      </w:r>
      <w:r w:rsidR="00531936" w:rsidRPr="00EA5A1B">
        <w:rPr>
          <w:rFonts w:ascii="Times New Roman" w:hAnsi="Times New Roman"/>
          <w:b/>
          <w:i/>
          <w:iCs/>
          <w:szCs w:val="24"/>
          <w:lang w:val="sq-AL" w:bidi="en-US"/>
        </w:rPr>
        <w:t>drejtpërdrejt</w:t>
      </w:r>
      <w:r w:rsidR="00531936">
        <w:rPr>
          <w:rFonts w:ascii="Times New Roman" w:hAnsi="Times New Roman"/>
          <w:b/>
          <w:i/>
          <w:iCs/>
          <w:szCs w:val="24"/>
          <w:lang w:val="sq-AL" w:bidi="en-US"/>
        </w:rPr>
        <w:t>ë</w:t>
      </w:r>
    </w:p>
    <w:p w14:paraId="4A695567" w14:textId="6AAC2063" w:rsidR="004D3DC5" w:rsidRDefault="004D3DC5" w:rsidP="00475742">
      <w:pPr>
        <w:pStyle w:val="BodyText"/>
        <w:numPr>
          <w:ilvl w:val="0"/>
          <w:numId w:val="64"/>
        </w:numPr>
        <w:tabs>
          <w:tab w:val="clear" w:pos="567"/>
        </w:tabs>
        <w:spacing w:after="0"/>
        <w:rPr>
          <w:rFonts w:ascii="Times New Roman" w:hAnsi="Times New Roman"/>
          <w:i/>
          <w:iCs/>
          <w:sz w:val="24"/>
          <w:szCs w:val="24"/>
          <w:lang w:val="sq-AL" w:bidi="en-US"/>
        </w:rPr>
      </w:pPr>
      <w:r>
        <w:rPr>
          <w:rFonts w:ascii="Times New Roman" w:hAnsi="Times New Roman"/>
          <w:i/>
          <w:iCs/>
          <w:sz w:val="24"/>
          <w:szCs w:val="24"/>
          <w:lang w:val="sq-AL" w:bidi="en-US"/>
        </w:rPr>
        <w:t>Zgjerimi i gam</w:t>
      </w:r>
      <w:r w:rsidR="0076709C">
        <w:rPr>
          <w:rFonts w:ascii="Times New Roman" w:hAnsi="Times New Roman"/>
          <w:i/>
          <w:iCs/>
          <w:sz w:val="24"/>
          <w:szCs w:val="24"/>
          <w:lang w:val="sq-AL" w:bidi="en-US"/>
        </w:rPr>
        <w:t>ë</w:t>
      </w:r>
      <w:r>
        <w:rPr>
          <w:rFonts w:ascii="Times New Roman" w:hAnsi="Times New Roman"/>
          <w:i/>
          <w:iCs/>
          <w:sz w:val="24"/>
          <w:szCs w:val="24"/>
          <w:lang w:val="sq-AL" w:bidi="en-US"/>
        </w:rPr>
        <w:t>s s</w:t>
      </w:r>
      <w:r w:rsidR="0076709C">
        <w:rPr>
          <w:rFonts w:ascii="Times New Roman" w:hAnsi="Times New Roman"/>
          <w:i/>
          <w:iCs/>
          <w:sz w:val="24"/>
          <w:szCs w:val="24"/>
          <w:lang w:val="sq-AL" w:bidi="en-US"/>
        </w:rPr>
        <w:t>ë</w:t>
      </w:r>
      <w:r w:rsidRPr="00EA5A1B">
        <w:rPr>
          <w:rFonts w:ascii="Times New Roman" w:hAnsi="Times New Roman"/>
          <w:i/>
          <w:iCs/>
          <w:sz w:val="24"/>
          <w:szCs w:val="24"/>
          <w:lang w:val="sq-AL" w:bidi="en-US"/>
        </w:rPr>
        <w:t xml:space="preserve"> </w:t>
      </w:r>
      <w:r w:rsidR="00475742">
        <w:rPr>
          <w:rFonts w:ascii="Times New Roman" w:hAnsi="Times New Roman"/>
          <w:i/>
          <w:iCs/>
          <w:sz w:val="24"/>
          <w:szCs w:val="24"/>
          <w:lang w:val="sq-AL" w:bidi="en-US"/>
        </w:rPr>
        <w:t>shërbimeve të pagesave</w:t>
      </w:r>
      <w:r w:rsidR="00475742" w:rsidRPr="00EA5A1B">
        <w:rPr>
          <w:rFonts w:ascii="Times New Roman" w:hAnsi="Times New Roman"/>
          <w:i/>
          <w:iCs/>
          <w:sz w:val="24"/>
          <w:szCs w:val="24"/>
          <w:lang w:val="sq-AL" w:bidi="en-US"/>
        </w:rPr>
        <w:t xml:space="preserve"> </w:t>
      </w:r>
      <w:r w:rsidR="00475742">
        <w:rPr>
          <w:rFonts w:ascii="Times New Roman" w:hAnsi="Times New Roman"/>
          <w:i/>
          <w:iCs/>
          <w:sz w:val="24"/>
          <w:szCs w:val="24"/>
          <w:lang w:val="sq-AL" w:bidi="en-US"/>
        </w:rPr>
        <w:t>t</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ofr</w:t>
      </w:r>
      <w:r w:rsidR="00475742">
        <w:rPr>
          <w:rFonts w:ascii="Times New Roman" w:hAnsi="Times New Roman"/>
          <w:i/>
          <w:iCs/>
          <w:sz w:val="24"/>
          <w:szCs w:val="24"/>
          <w:lang w:val="sq-AL" w:bidi="en-US"/>
        </w:rPr>
        <w:t>uara;</w:t>
      </w:r>
      <w:r>
        <w:rPr>
          <w:rFonts w:ascii="Times New Roman" w:hAnsi="Times New Roman"/>
          <w:i/>
          <w:iCs/>
          <w:sz w:val="24"/>
          <w:szCs w:val="24"/>
          <w:lang w:val="sq-AL" w:bidi="en-US"/>
        </w:rPr>
        <w:t xml:space="preserve"> </w:t>
      </w:r>
    </w:p>
    <w:p w14:paraId="068C6749" w14:textId="7E98CBAA" w:rsidR="004D3DC5" w:rsidRPr="00EA5A1B" w:rsidRDefault="004D3DC5" w:rsidP="00475742">
      <w:pPr>
        <w:pStyle w:val="BodyText"/>
        <w:numPr>
          <w:ilvl w:val="0"/>
          <w:numId w:val="64"/>
        </w:numPr>
        <w:tabs>
          <w:tab w:val="clear" w:pos="567"/>
        </w:tabs>
        <w:spacing w:after="0"/>
        <w:rPr>
          <w:rFonts w:ascii="Times New Roman" w:hAnsi="Times New Roman"/>
          <w:i/>
          <w:iCs/>
          <w:sz w:val="24"/>
          <w:szCs w:val="24"/>
          <w:lang w:val="sq-AL" w:bidi="en-US"/>
        </w:rPr>
      </w:pPr>
      <w:r>
        <w:rPr>
          <w:rFonts w:ascii="Times New Roman" w:hAnsi="Times New Roman"/>
          <w:i/>
          <w:iCs/>
          <w:sz w:val="24"/>
          <w:szCs w:val="24"/>
          <w:lang w:val="sq-AL" w:bidi="en-US"/>
        </w:rPr>
        <w:t>P</w:t>
      </w:r>
      <w:r w:rsidR="0076709C">
        <w:rPr>
          <w:rFonts w:ascii="Times New Roman" w:hAnsi="Times New Roman"/>
          <w:i/>
          <w:iCs/>
          <w:sz w:val="24"/>
          <w:szCs w:val="24"/>
          <w:lang w:val="sq-AL" w:bidi="en-US"/>
        </w:rPr>
        <w:t>ë</w:t>
      </w:r>
      <w:r>
        <w:rPr>
          <w:rFonts w:ascii="Times New Roman" w:hAnsi="Times New Roman"/>
          <w:i/>
          <w:iCs/>
          <w:sz w:val="24"/>
          <w:szCs w:val="24"/>
          <w:lang w:val="sq-AL" w:bidi="en-US"/>
        </w:rPr>
        <w:t>rftimi i sh</w:t>
      </w:r>
      <w:r w:rsidR="0076709C">
        <w:rPr>
          <w:rFonts w:ascii="Times New Roman" w:hAnsi="Times New Roman"/>
          <w:i/>
          <w:iCs/>
          <w:sz w:val="24"/>
          <w:szCs w:val="24"/>
          <w:lang w:val="sq-AL" w:bidi="en-US"/>
        </w:rPr>
        <w:t>ë</w:t>
      </w:r>
      <w:r>
        <w:rPr>
          <w:rFonts w:ascii="Times New Roman" w:hAnsi="Times New Roman"/>
          <w:i/>
          <w:iCs/>
          <w:sz w:val="24"/>
          <w:szCs w:val="24"/>
          <w:lang w:val="sq-AL" w:bidi="en-US"/>
        </w:rPr>
        <w:t>rbimeve t</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pagesave n</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nj</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ambient m</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t</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mbrojtur n</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terma t</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mbrojtjes s</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konsumatorit (transparenc</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w:t>
      </w:r>
      <w:r w:rsidR="00475742">
        <w:rPr>
          <w:rFonts w:ascii="Times New Roman" w:hAnsi="Times New Roman"/>
          <w:i/>
          <w:iCs/>
          <w:sz w:val="24"/>
          <w:szCs w:val="24"/>
          <w:lang w:val="sq-AL" w:bidi="en-US"/>
        </w:rPr>
        <w:t xml:space="preserve">më e lartë </w:t>
      </w:r>
      <w:r>
        <w:rPr>
          <w:rFonts w:ascii="Times New Roman" w:hAnsi="Times New Roman"/>
          <w:i/>
          <w:iCs/>
          <w:sz w:val="24"/>
          <w:szCs w:val="24"/>
          <w:lang w:val="sq-AL" w:bidi="en-US"/>
        </w:rPr>
        <w:t>dhe p</w:t>
      </w:r>
      <w:r w:rsidR="0076709C">
        <w:rPr>
          <w:rFonts w:ascii="Times New Roman" w:hAnsi="Times New Roman"/>
          <w:i/>
          <w:iCs/>
          <w:sz w:val="24"/>
          <w:szCs w:val="24"/>
          <w:lang w:val="sq-AL" w:bidi="en-US"/>
        </w:rPr>
        <w:t>ë</w:t>
      </w:r>
      <w:r>
        <w:rPr>
          <w:rFonts w:ascii="Times New Roman" w:hAnsi="Times New Roman"/>
          <w:i/>
          <w:iCs/>
          <w:sz w:val="24"/>
          <w:szCs w:val="24"/>
          <w:lang w:val="sq-AL" w:bidi="en-US"/>
        </w:rPr>
        <w:t>rcaktim i qart</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i t</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drejtave dhe detyrimeve</w:t>
      </w:r>
      <w:r w:rsidR="00475742">
        <w:rPr>
          <w:rFonts w:ascii="Times New Roman" w:hAnsi="Times New Roman"/>
          <w:i/>
          <w:iCs/>
          <w:sz w:val="24"/>
          <w:szCs w:val="24"/>
          <w:lang w:val="sq-AL" w:bidi="en-US"/>
        </w:rPr>
        <w:t xml:space="preserve"> në kontratë</w:t>
      </w:r>
      <w:r>
        <w:rPr>
          <w:rFonts w:ascii="Times New Roman" w:hAnsi="Times New Roman"/>
          <w:i/>
          <w:iCs/>
          <w:sz w:val="24"/>
          <w:szCs w:val="24"/>
          <w:lang w:val="sq-AL" w:bidi="en-US"/>
        </w:rPr>
        <w:t>, krijimi i ZAM)</w:t>
      </w:r>
      <w:r w:rsidR="00475742">
        <w:rPr>
          <w:rFonts w:ascii="Times New Roman" w:hAnsi="Times New Roman"/>
          <w:i/>
          <w:iCs/>
          <w:sz w:val="24"/>
          <w:szCs w:val="24"/>
          <w:lang w:val="sq-AL" w:bidi="en-US"/>
        </w:rPr>
        <w:t>;</w:t>
      </w:r>
    </w:p>
    <w:p w14:paraId="40749C76" w14:textId="68B12899" w:rsidR="004D3DC5" w:rsidRDefault="004D3DC5" w:rsidP="00475742">
      <w:pPr>
        <w:pStyle w:val="BodyText"/>
        <w:numPr>
          <w:ilvl w:val="0"/>
          <w:numId w:val="64"/>
        </w:numPr>
        <w:tabs>
          <w:tab w:val="clear" w:pos="567"/>
        </w:tabs>
        <w:spacing w:after="0"/>
        <w:rPr>
          <w:rFonts w:ascii="Times New Roman" w:hAnsi="Times New Roman"/>
          <w:i/>
          <w:iCs/>
          <w:sz w:val="24"/>
          <w:szCs w:val="24"/>
          <w:lang w:val="sq-AL" w:bidi="en-US"/>
        </w:rPr>
      </w:pPr>
      <w:r>
        <w:rPr>
          <w:rFonts w:ascii="Times New Roman" w:hAnsi="Times New Roman"/>
          <w:i/>
          <w:iCs/>
          <w:sz w:val="24"/>
          <w:szCs w:val="24"/>
          <w:lang w:val="sq-AL" w:bidi="en-US"/>
        </w:rPr>
        <w:t>P</w:t>
      </w:r>
      <w:r w:rsidR="0076709C">
        <w:rPr>
          <w:rFonts w:ascii="Times New Roman" w:hAnsi="Times New Roman"/>
          <w:i/>
          <w:iCs/>
          <w:sz w:val="24"/>
          <w:szCs w:val="24"/>
          <w:lang w:val="sq-AL" w:bidi="en-US"/>
        </w:rPr>
        <w:t>ë</w:t>
      </w:r>
      <w:r>
        <w:rPr>
          <w:rFonts w:ascii="Times New Roman" w:hAnsi="Times New Roman"/>
          <w:i/>
          <w:iCs/>
          <w:sz w:val="24"/>
          <w:szCs w:val="24"/>
          <w:lang w:val="sq-AL" w:bidi="en-US"/>
        </w:rPr>
        <w:t>rftimi i sh</w:t>
      </w:r>
      <w:r w:rsidR="0076709C">
        <w:rPr>
          <w:rFonts w:ascii="Times New Roman" w:hAnsi="Times New Roman"/>
          <w:i/>
          <w:iCs/>
          <w:sz w:val="24"/>
          <w:szCs w:val="24"/>
          <w:lang w:val="sq-AL" w:bidi="en-US"/>
        </w:rPr>
        <w:t>ë</w:t>
      </w:r>
      <w:r>
        <w:rPr>
          <w:rFonts w:ascii="Times New Roman" w:hAnsi="Times New Roman"/>
          <w:i/>
          <w:iCs/>
          <w:sz w:val="24"/>
          <w:szCs w:val="24"/>
          <w:lang w:val="sq-AL" w:bidi="en-US"/>
        </w:rPr>
        <w:t>rbimeve t</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pagesave</w:t>
      </w:r>
      <w:r w:rsidR="00BE2485">
        <w:rPr>
          <w:rFonts w:ascii="Times New Roman" w:hAnsi="Times New Roman"/>
          <w:i/>
          <w:iCs/>
          <w:sz w:val="24"/>
          <w:szCs w:val="24"/>
          <w:lang w:val="sq-AL" w:bidi="en-US"/>
        </w:rPr>
        <w:t xml:space="preserve"> </w:t>
      </w:r>
      <w:r>
        <w:rPr>
          <w:rFonts w:ascii="Times New Roman" w:hAnsi="Times New Roman"/>
          <w:i/>
          <w:iCs/>
          <w:sz w:val="24"/>
          <w:szCs w:val="24"/>
          <w:lang w:val="sq-AL" w:bidi="en-US"/>
        </w:rPr>
        <w:t>m</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efikase dhe me kosto</w:t>
      </w:r>
      <w:r w:rsidR="00475742" w:rsidRPr="00475742">
        <w:rPr>
          <w:rFonts w:ascii="Times New Roman" w:hAnsi="Times New Roman"/>
          <w:i/>
          <w:iCs/>
          <w:sz w:val="24"/>
          <w:szCs w:val="24"/>
          <w:lang w:val="sq-AL" w:bidi="en-US"/>
        </w:rPr>
        <w:t xml:space="preserve"> </w:t>
      </w:r>
      <w:r w:rsidR="00475742">
        <w:rPr>
          <w:rFonts w:ascii="Times New Roman" w:hAnsi="Times New Roman"/>
          <w:i/>
          <w:iCs/>
          <w:sz w:val="24"/>
          <w:szCs w:val="24"/>
          <w:lang w:val="sq-AL" w:bidi="en-US"/>
        </w:rPr>
        <w:t>më të ulëta.</w:t>
      </w:r>
    </w:p>
    <w:p w14:paraId="00C083E4" w14:textId="77777777" w:rsidR="004D3DC5" w:rsidRDefault="004D3DC5" w:rsidP="004D3DC5">
      <w:pPr>
        <w:pStyle w:val="BodyText"/>
        <w:tabs>
          <w:tab w:val="clear" w:pos="567"/>
        </w:tabs>
        <w:spacing w:after="0"/>
        <w:ind w:left="1080"/>
        <w:rPr>
          <w:rFonts w:ascii="Times New Roman" w:hAnsi="Times New Roman"/>
          <w:i/>
          <w:iCs/>
          <w:sz w:val="24"/>
          <w:szCs w:val="24"/>
          <w:lang w:val="sq-AL" w:bidi="en-US"/>
        </w:rPr>
      </w:pPr>
    </w:p>
    <w:p w14:paraId="54A32E56" w14:textId="216E188C" w:rsidR="004D3DC5" w:rsidRPr="00EA5A1B" w:rsidRDefault="004D3DC5" w:rsidP="004D3DC5">
      <w:pPr>
        <w:pStyle w:val="BodyText"/>
        <w:numPr>
          <w:ilvl w:val="2"/>
          <w:numId w:val="56"/>
        </w:numPr>
        <w:tabs>
          <w:tab w:val="clear" w:pos="567"/>
        </w:tabs>
        <w:spacing w:after="0"/>
        <w:ind w:left="1080"/>
        <w:rPr>
          <w:rFonts w:ascii="Times New Roman" w:hAnsi="Times New Roman"/>
          <w:b/>
          <w:i/>
          <w:iCs/>
          <w:szCs w:val="24"/>
          <w:u w:val="single"/>
          <w:lang w:val="sq-AL" w:bidi="en-US"/>
        </w:rPr>
      </w:pPr>
      <w:r w:rsidRPr="00EA5A1B">
        <w:rPr>
          <w:rFonts w:ascii="Times New Roman" w:hAnsi="Times New Roman"/>
          <w:b/>
          <w:i/>
          <w:iCs/>
          <w:szCs w:val="24"/>
          <w:lang w:val="sq-AL" w:bidi="en-US"/>
        </w:rPr>
        <w:t xml:space="preserve">Ndikim </w:t>
      </w:r>
      <w:r>
        <w:rPr>
          <w:rFonts w:ascii="Times New Roman" w:hAnsi="Times New Roman"/>
          <w:b/>
          <w:i/>
          <w:iCs/>
          <w:szCs w:val="24"/>
          <w:lang w:val="sq-AL" w:bidi="en-US"/>
        </w:rPr>
        <w:t xml:space="preserve">jo </w:t>
      </w:r>
      <w:r w:rsidRPr="00EA5A1B">
        <w:rPr>
          <w:rFonts w:ascii="Times New Roman" w:hAnsi="Times New Roman"/>
          <w:b/>
          <w:i/>
          <w:iCs/>
          <w:szCs w:val="24"/>
          <w:lang w:val="sq-AL" w:bidi="en-US"/>
        </w:rPr>
        <w:t xml:space="preserve">i </w:t>
      </w:r>
      <w:r w:rsidR="001420DC" w:rsidRPr="00EA5A1B">
        <w:rPr>
          <w:rFonts w:ascii="Times New Roman" w:hAnsi="Times New Roman"/>
          <w:b/>
          <w:i/>
          <w:iCs/>
          <w:szCs w:val="24"/>
          <w:lang w:val="sq-AL" w:bidi="en-US"/>
        </w:rPr>
        <w:t>drejtpërdrejt</w:t>
      </w:r>
      <w:r w:rsidR="001420DC">
        <w:rPr>
          <w:rFonts w:ascii="Times New Roman" w:hAnsi="Times New Roman"/>
          <w:b/>
          <w:i/>
          <w:iCs/>
          <w:szCs w:val="24"/>
          <w:lang w:val="sq-AL" w:bidi="en-US"/>
        </w:rPr>
        <w:t>ë</w:t>
      </w:r>
    </w:p>
    <w:p w14:paraId="1335806C" w14:textId="13B2F703" w:rsidR="004D3DC5" w:rsidRDefault="004D3DC5" w:rsidP="00475742">
      <w:pPr>
        <w:pStyle w:val="BodyText"/>
        <w:numPr>
          <w:ilvl w:val="0"/>
          <w:numId w:val="66"/>
        </w:numPr>
        <w:tabs>
          <w:tab w:val="clear" w:pos="567"/>
        </w:tabs>
        <w:spacing w:after="0"/>
        <w:rPr>
          <w:rFonts w:ascii="Times New Roman" w:hAnsi="Times New Roman"/>
          <w:i/>
          <w:iCs/>
          <w:sz w:val="24"/>
          <w:szCs w:val="24"/>
          <w:lang w:val="sq-AL" w:bidi="en-US"/>
        </w:rPr>
      </w:pPr>
      <w:r w:rsidRPr="004D3DC5">
        <w:rPr>
          <w:rFonts w:ascii="Times New Roman" w:hAnsi="Times New Roman"/>
          <w:i/>
          <w:iCs/>
          <w:sz w:val="24"/>
          <w:szCs w:val="24"/>
          <w:lang w:val="sq-AL" w:bidi="en-US"/>
        </w:rPr>
        <w:t>P</w:t>
      </w:r>
      <w:r w:rsidR="0076709C">
        <w:rPr>
          <w:rFonts w:ascii="Times New Roman" w:hAnsi="Times New Roman"/>
          <w:i/>
          <w:iCs/>
          <w:sz w:val="24"/>
          <w:szCs w:val="24"/>
          <w:lang w:val="sq-AL" w:bidi="en-US"/>
        </w:rPr>
        <w:t>ë</w:t>
      </w:r>
      <w:r w:rsidRPr="004D3DC5">
        <w:rPr>
          <w:rFonts w:ascii="Times New Roman" w:hAnsi="Times New Roman"/>
          <w:i/>
          <w:iCs/>
          <w:sz w:val="24"/>
          <w:szCs w:val="24"/>
          <w:lang w:val="sq-AL" w:bidi="en-US"/>
        </w:rPr>
        <w:t>rfshirje m</w:t>
      </w:r>
      <w:r w:rsidR="0076709C">
        <w:rPr>
          <w:rFonts w:ascii="Times New Roman" w:hAnsi="Times New Roman"/>
          <w:i/>
          <w:iCs/>
          <w:sz w:val="24"/>
          <w:szCs w:val="24"/>
          <w:lang w:val="sq-AL" w:bidi="en-US"/>
        </w:rPr>
        <w:t>ë</w:t>
      </w:r>
      <w:r w:rsidRPr="004D3DC5">
        <w:rPr>
          <w:rFonts w:ascii="Times New Roman" w:hAnsi="Times New Roman"/>
          <w:i/>
          <w:iCs/>
          <w:sz w:val="24"/>
          <w:szCs w:val="24"/>
          <w:lang w:val="sq-AL" w:bidi="en-US"/>
        </w:rPr>
        <w:t xml:space="preserve"> e lart</w:t>
      </w:r>
      <w:r w:rsidR="0076709C">
        <w:rPr>
          <w:rFonts w:ascii="Times New Roman" w:hAnsi="Times New Roman"/>
          <w:i/>
          <w:iCs/>
          <w:sz w:val="24"/>
          <w:szCs w:val="24"/>
          <w:lang w:val="sq-AL" w:bidi="en-US"/>
        </w:rPr>
        <w:t>ë</w:t>
      </w:r>
      <w:r w:rsidRPr="004D3DC5">
        <w:rPr>
          <w:rFonts w:ascii="Times New Roman" w:hAnsi="Times New Roman"/>
          <w:i/>
          <w:iCs/>
          <w:sz w:val="24"/>
          <w:szCs w:val="24"/>
          <w:lang w:val="sq-AL" w:bidi="en-US"/>
        </w:rPr>
        <w:t xml:space="preserve"> financiare e kli</w:t>
      </w:r>
      <w:r w:rsidR="00475742">
        <w:rPr>
          <w:rFonts w:ascii="Times New Roman" w:hAnsi="Times New Roman"/>
          <w:i/>
          <w:iCs/>
          <w:sz w:val="24"/>
          <w:szCs w:val="24"/>
          <w:lang w:val="sq-AL" w:bidi="en-US"/>
        </w:rPr>
        <w:t>e</w:t>
      </w:r>
      <w:r w:rsidRPr="004D3DC5">
        <w:rPr>
          <w:rFonts w:ascii="Times New Roman" w:hAnsi="Times New Roman"/>
          <w:i/>
          <w:iCs/>
          <w:sz w:val="24"/>
          <w:szCs w:val="24"/>
          <w:lang w:val="sq-AL" w:bidi="en-US"/>
        </w:rPr>
        <w:t>nt</w:t>
      </w:r>
      <w:r w:rsidR="0076709C">
        <w:rPr>
          <w:rFonts w:ascii="Times New Roman" w:hAnsi="Times New Roman"/>
          <w:i/>
          <w:iCs/>
          <w:sz w:val="24"/>
          <w:szCs w:val="24"/>
          <w:lang w:val="sq-AL" w:bidi="en-US"/>
        </w:rPr>
        <w:t>ë</w:t>
      </w:r>
      <w:r w:rsidRPr="004D3DC5">
        <w:rPr>
          <w:rFonts w:ascii="Times New Roman" w:hAnsi="Times New Roman"/>
          <w:i/>
          <w:iCs/>
          <w:sz w:val="24"/>
          <w:szCs w:val="24"/>
          <w:lang w:val="sq-AL" w:bidi="en-US"/>
        </w:rPr>
        <w:t>ve</w:t>
      </w:r>
      <w:r>
        <w:rPr>
          <w:rFonts w:ascii="Times New Roman" w:hAnsi="Times New Roman"/>
          <w:i/>
          <w:iCs/>
          <w:sz w:val="24"/>
          <w:szCs w:val="24"/>
          <w:lang w:val="sq-AL" w:bidi="en-US"/>
        </w:rPr>
        <w:t xml:space="preserve"> q</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 p</w:t>
      </w:r>
      <w:r w:rsidR="0076709C">
        <w:rPr>
          <w:rFonts w:ascii="Times New Roman" w:hAnsi="Times New Roman"/>
          <w:i/>
          <w:iCs/>
          <w:sz w:val="24"/>
          <w:szCs w:val="24"/>
          <w:lang w:val="sq-AL" w:bidi="en-US"/>
        </w:rPr>
        <w:t>ë</w:t>
      </w:r>
      <w:r>
        <w:rPr>
          <w:rFonts w:ascii="Times New Roman" w:hAnsi="Times New Roman"/>
          <w:i/>
          <w:iCs/>
          <w:sz w:val="24"/>
          <w:szCs w:val="24"/>
          <w:lang w:val="sq-AL" w:bidi="en-US"/>
        </w:rPr>
        <w:t>rdorin sh</w:t>
      </w:r>
      <w:r w:rsidR="0076709C">
        <w:rPr>
          <w:rFonts w:ascii="Times New Roman" w:hAnsi="Times New Roman"/>
          <w:i/>
          <w:iCs/>
          <w:sz w:val="24"/>
          <w:szCs w:val="24"/>
          <w:lang w:val="sq-AL" w:bidi="en-US"/>
        </w:rPr>
        <w:t>ë</w:t>
      </w:r>
      <w:r>
        <w:rPr>
          <w:rFonts w:ascii="Times New Roman" w:hAnsi="Times New Roman"/>
          <w:i/>
          <w:iCs/>
          <w:sz w:val="24"/>
          <w:szCs w:val="24"/>
          <w:lang w:val="sq-AL" w:bidi="en-US"/>
        </w:rPr>
        <w:t xml:space="preserve">rbimet e pagesave. </w:t>
      </w:r>
    </w:p>
    <w:p w14:paraId="413B4B5C" w14:textId="77777777" w:rsidR="00882078" w:rsidRDefault="00882078" w:rsidP="007C185B">
      <w:pPr>
        <w:pStyle w:val="BodyText"/>
        <w:rPr>
          <w:rFonts w:ascii="Times New Roman" w:hAnsi="Times New Roman"/>
          <w:i/>
          <w:iCs/>
          <w:sz w:val="24"/>
          <w:szCs w:val="24"/>
          <w:u w:val="single"/>
          <w:lang w:val="sq-AL" w:bidi="en-US"/>
        </w:rPr>
      </w:pPr>
    </w:p>
    <w:p w14:paraId="0E6FE558" w14:textId="7E2A29D7" w:rsidR="00753093" w:rsidRDefault="00753093" w:rsidP="00753093">
      <w:pPr>
        <w:pStyle w:val="BodyText"/>
        <w:spacing w:after="0"/>
        <w:ind w:left="540"/>
        <w:jc w:val="both"/>
        <w:rPr>
          <w:rFonts w:ascii="Times New Roman" w:hAnsi="Times New Roman"/>
          <w:b/>
          <w:iCs/>
          <w:sz w:val="24"/>
          <w:szCs w:val="24"/>
          <w:lang w:val="sq-AL" w:bidi="en-US"/>
        </w:rPr>
      </w:pPr>
      <w:r w:rsidRPr="00ED279C">
        <w:rPr>
          <w:rFonts w:ascii="Times New Roman" w:hAnsi="Times New Roman"/>
          <w:b/>
          <w:iCs/>
          <w:sz w:val="24"/>
          <w:szCs w:val="24"/>
          <w:lang w:val="sq-AL" w:bidi="en-US"/>
        </w:rPr>
        <w:lastRenderedPageBreak/>
        <w:t>Buxheti i shtetit</w:t>
      </w:r>
      <w:r w:rsidR="00ED279C">
        <w:rPr>
          <w:rFonts w:ascii="Times New Roman" w:hAnsi="Times New Roman"/>
          <w:b/>
          <w:iCs/>
          <w:sz w:val="24"/>
          <w:szCs w:val="24"/>
          <w:lang w:val="sq-AL" w:bidi="en-US"/>
        </w:rPr>
        <w:t>/qeveria</w:t>
      </w:r>
      <w:r w:rsidRPr="00ED279C">
        <w:rPr>
          <w:rFonts w:ascii="Times New Roman" w:hAnsi="Times New Roman"/>
          <w:b/>
          <w:iCs/>
          <w:sz w:val="24"/>
          <w:szCs w:val="24"/>
          <w:lang w:val="sq-AL" w:bidi="en-US"/>
        </w:rPr>
        <w:t xml:space="preserve"> </w:t>
      </w:r>
    </w:p>
    <w:p w14:paraId="57958303" w14:textId="77777777" w:rsidR="00ED279C" w:rsidRPr="00ED279C" w:rsidRDefault="00ED279C" w:rsidP="00753093">
      <w:pPr>
        <w:pStyle w:val="BodyText"/>
        <w:spacing w:after="0"/>
        <w:ind w:left="540"/>
        <w:jc w:val="both"/>
        <w:rPr>
          <w:rFonts w:ascii="Times New Roman" w:hAnsi="Times New Roman"/>
          <w:b/>
          <w:iCs/>
          <w:sz w:val="24"/>
          <w:szCs w:val="24"/>
          <w:lang w:val="sq-AL" w:bidi="en-US"/>
        </w:rPr>
      </w:pPr>
    </w:p>
    <w:p w14:paraId="75BE2A8C" w14:textId="77777777" w:rsidR="00753093" w:rsidRPr="00EA5A1B" w:rsidRDefault="00753093" w:rsidP="00753093">
      <w:pPr>
        <w:pStyle w:val="BodyText"/>
        <w:numPr>
          <w:ilvl w:val="2"/>
          <w:numId w:val="56"/>
        </w:numPr>
        <w:tabs>
          <w:tab w:val="clear" w:pos="567"/>
        </w:tabs>
        <w:spacing w:after="0"/>
        <w:ind w:left="1080"/>
        <w:rPr>
          <w:rFonts w:ascii="Times New Roman" w:hAnsi="Times New Roman"/>
          <w:b/>
          <w:i/>
          <w:iCs/>
          <w:szCs w:val="24"/>
          <w:u w:val="single"/>
          <w:lang w:val="sq-AL" w:bidi="en-US"/>
        </w:rPr>
      </w:pPr>
      <w:r w:rsidRPr="00EA5A1B">
        <w:rPr>
          <w:rFonts w:ascii="Times New Roman" w:hAnsi="Times New Roman"/>
          <w:b/>
          <w:i/>
          <w:iCs/>
          <w:szCs w:val="24"/>
          <w:lang w:val="sq-AL" w:bidi="en-US"/>
        </w:rPr>
        <w:t>Ndikim i drejtpërdrejt</w:t>
      </w:r>
      <w:r>
        <w:rPr>
          <w:rFonts w:ascii="Times New Roman" w:hAnsi="Times New Roman"/>
          <w:b/>
          <w:i/>
          <w:iCs/>
          <w:szCs w:val="24"/>
          <w:lang w:val="sq-AL" w:bidi="en-US"/>
        </w:rPr>
        <w:t>ë</w:t>
      </w:r>
    </w:p>
    <w:p w14:paraId="1B7324F0" w14:textId="641C2B44" w:rsidR="00753093" w:rsidRPr="00ED279C" w:rsidRDefault="00ED279C" w:rsidP="00753093">
      <w:pPr>
        <w:pStyle w:val="BodyText"/>
        <w:numPr>
          <w:ilvl w:val="0"/>
          <w:numId w:val="64"/>
        </w:numPr>
        <w:tabs>
          <w:tab w:val="clear" w:pos="567"/>
        </w:tabs>
        <w:spacing w:after="0"/>
        <w:rPr>
          <w:rFonts w:ascii="Times New Roman" w:hAnsi="Times New Roman"/>
          <w:i/>
          <w:iCs/>
          <w:sz w:val="24"/>
          <w:szCs w:val="24"/>
          <w:lang w:val="sq-AL" w:bidi="en-US"/>
        </w:rPr>
      </w:pPr>
      <w:r w:rsidRPr="00ED279C">
        <w:rPr>
          <w:rFonts w:ascii="Times New Roman" w:hAnsi="Times New Roman"/>
          <w:i/>
          <w:iCs/>
          <w:sz w:val="24"/>
          <w:szCs w:val="24"/>
          <w:lang w:val="sq-AL" w:bidi="en-US"/>
        </w:rPr>
        <w:t>Nuk parashikohen ndikime direkte në buxhetin e shtetit</w:t>
      </w:r>
      <w:r w:rsidR="00753093" w:rsidRPr="00ED279C">
        <w:rPr>
          <w:rFonts w:ascii="Times New Roman" w:hAnsi="Times New Roman"/>
          <w:i/>
          <w:iCs/>
          <w:sz w:val="24"/>
          <w:szCs w:val="24"/>
          <w:lang w:val="sq-AL" w:bidi="en-US"/>
        </w:rPr>
        <w:t xml:space="preserve">; </w:t>
      </w:r>
    </w:p>
    <w:p w14:paraId="439B7583" w14:textId="77777777" w:rsidR="00753093" w:rsidRDefault="00753093" w:rsidP="00753093">
      <w:pPr>
        <w:pStyle w:val="BodyText"/>
        <w:tabs>
          <w:tab w:val="clear" w:pos="567"/>
        </w:tabs>
        <w:spacing w:after="0"/>
        <w:ind w:left="1080"/>
        <w:rPr>
          <w:rFonts w:ascii="Times New Roman" w:hAnsi="Times New Roman"/>
          <w:i/>
          <w:iCs/>
          <w:sz w:val="24"/>
          <w:szCs w:val="24"/>
          <w:lang w:val="sq-AL" w:bidi="en-US"/>
        </w:rPr>
      </w:pPr>
    </w:p>
    <w:p w14:paraId="3DF80426" w14:textId="77777777" w:rsidR="00753093" w:rsidRPr="00EA5A1B" w:rsidRDefault="00753093" w:rsidP="00753093">
      <w:pPr>
        <w:pStyle w:val="BodyText"/>
        <w:numPr>
          <w:ilvl w:val="2"/>
          <w:numId w:val="56"/>
        </w:numPr>
        <w:tabs>
          <w:tab w:val="clear" w:pos="567"/>
        </w:tabs>
        <w:spacing w:after="0"/>
        <w:ind w:left="1080"/>
        <w:rPr>
          <w:rFonts w:ascii="Times New Roman" w:hAnsi="Times New Roman"/>
          <w:b/>
          <w:i/>
          <w:iCs/>
          <w:szCs w:val="24"/>
          <w:u w:val="single"/>
          <w:lang w:val="sq-AL" w:bidi="en-US"/>
        </w:rPr>
      </w:pPr>
      <w:r w:rsidRPr="00EA5A1B">
        <w:rPr>
          <w:rFonts w:ascii="Times New Roman" w:hAnsi="Times New Roman"/>
          <w:b/>
          <w:i/>
          <w:iCs/>
          <w:szCs w:val="24"/>
          <w:lang w:val="sq-AL" w:bidi="en-US"/>
        </w:rPr>
        <w:t xml:space="preserve">Ndikim </w:t>
      </w:r>
      <w:r>
        <w:rPr>
          <w:rFonts w:ascii="Times New Roman" w:hAnsi="Times New Roman"/>
          <w:b/>
          <w:i/>
          <w:iCs/>
          <w:szCs w:val="24"/>
          <w:lang w:val="sq-AL" w:bidi="en-US"/>
        </w:rPr>
        <w:t xml:space="preserve">jo </w:t>
      </w:r>
      <w:r w:rsidRPr="00EA5A1B">
        <w:rPr>
          <w:rFonts w:ascii="Times New Roman" w:hAnsi="Times New Roman"/>
          <w:b/>
          <w:i/>
          <w:iCs/>
          <w:szCs w:val="24"/>
          <w:lang w:val="sq-AL" w:bidi="en-US"/>
        </w:rPr>
        <w:t>i drejtpërdrejt</w:t>
      </w:r>
      <w:r>
        <w:rPr>
          <w:rFonts w:ascii="Times New Roman" w:hAnsi="Times New Roman"/>
          <w:b/>
          <w:i/>
          <w:iCs/>
          <w:szCs w:val="24"/>
          <w:lang w:val="sq-AL" w:bidi="en-US"/>
        </w:rPr>
        <w:t>ë</w:t>
      </w:r>
    </w:p>
    <w:p w14:paraId="6EC3EC4F" w14:textId="798F570A" w:rsidR="00753093" w:rsidRDefault="00ED279C" w:rsidP="00753093">
      <w:pPr>
        <w:pStyle w:val="BodyText"/>
        <w:numPr>
          <w:ilvl w:val="0"/>
          <w:numId w:val="66"/>
        </w:numPr>
        <w:tabs>
          <w:tab w:val="clear" w:pos="567"/>
        </w:tabs>
        <w:spacing w:after="0"/>
        <w:rPr>
          <w:rFonts w:ascii="Times New Roman" w:hAnsi="Times New Roman"/>
          <w:i/>
          <w:iCs/>
          <w:sz w:val="24"/>
          <w:szCs w:val="24"/>
          <w:lang w:val="sq-AL" w:bidi="en-US"/>
        </w:rPr>
      </w:pPr>
      <w:r>
        <w:rPr>
          <w:rFonts w:ascii="Times New Roman" w:hAnsi="Times New Roman"/>
          <w:i/>
          <w:iCs/>
          <w:sz w:val="24"/>
          <w:szCs w:val="24"/>
          <w:lang w:val="sq-AL" w:bidi="en-US"/>
        </w:rPr>
        <w:t>Të ardhurat në buxhetin e shtetit</w:t>
      </w:r>
      <w:r w:rsidR="00753093">
        <w:rPr>
          <w:rFonts w:ascii="Times New Roman" w:hAnsi="Times New Roman"/>
          <w:i/>
          <w:iCs/>
          <w:sz w:val="24"/>
          <w:szCs w:val="24"/>
          <w:lang w:val="sq-AL" w:bidi="en-US"/>
        </w:rPr>
        <w:t xml:space="preserve"> </w:t>
      </w:r>
    </w:p>
    <w:p w14:paraId="2F4AE62B" w14:textId="77777777" w:rsidR="00753093" w:rsidRDefault="00753093" w:rsidP="007C185B">
      <w:pPr>
        <w:pStyle w:val="BodyText"/>
        <w:rPr>
          <w:rFonts w:ascii="Times New Roman" w:hAnsi="Times New Roman"/>
          <w:i/>
          <w:iCs/>
          <w:sz w:val="24"/>
          <w:szCs w:val="24"/>
          <w:u w:val="single"/>
          <w:lang w:val="sq-AL" w:bidi="en-US"/>
        </w:rPr>
      </w:pPr>
    </w:p>
    <w:p w14:paraId="4DD3E01E" w14:textId="77777777" w:rsidR="00531936" w:rsidRPr="00AF326B" w:rsidRDefault="00531936" w:rsidP="00531936">
      <w:pPr>
        <w:pStyle w:val="BodyText"/>
        <w:numPr>
          <w:ilvl w:val="0"/>
          <w:numId w:val="6"/>
        </w:numPr>
        <w:spacing w:after="0"/>
        <w:jc w:val="both"/>
        <w:rPr>
          <w:rFonts w:ascii="Times New Roman" w:hAnsi="Times New Roman"/>
          <w:b/>
          <w:i/>
          <w:color w:val="E36C0A" w:themeColor="accent6" w:themeShade="BF"/>
          <w:sz w:val="20"/>
          <w:lang w:val="sq-AL"/>
        </w:rPr>
      </w:pPr>
      <w:r w:rsidRPr="00AF326B">
        <w:rPr>
          <w:rFonts w:ascii="Times New Roman" w:hAnsi="Times New Roman"/>
          <w:b/>
          <w:i/>
          <w:color w:val="E36C0A" w:themeColor="accent6" w:themeShade="BF"/>
          <w:sz w:val="20"/>
          <w:lang w:val="sq-AL"/>
        </w:rPr>
        <w:t>Për ndikimet e drejtpërdrejta:</w:t>
      </w:r>
    </w:p>
    <w:p w14:paraId="5449AEFF" w14:textId="77777777" w:rsidR="00531936" w:rsidRPr="00AF326B" w:rsidRDefault="00531936" w:rsidP="00531936">
      <w:pPr>
        <w:pStyle w:val="BodyText"/>
        <w:spacing w:after="0"/>
        <w:ind w:left="720"/>
        <w:jc w:val="both"/>
        <w:rPr>
          <w:rFonts w:ascii="Times New Roman" w:hAnsi="Times New Roman"/>
          <w:i/>
          <w:color w:val="E36C0A" w:themeColor="accent6" w:themeShade="BF"/>
          <w:sz w:val="20"/>
          <w:lang w:val="sq-AL"/>
        </w:rPr>
      </w:pPr>
      <w:r w:rsidRPr="00AF326B">
        <w:rPr>
          <w:rFonts w:ascii="Times New Roman" w:hAnsi="Times New Roman"/>
          <w:i/>
          <w:color w:val="E36C0A" w:themeColor="accent6" w:themeShade="BF"/>
          <w:sz w:val="20"/>
          <w:lang w:val="sq-AL"/>
        </w:rPr>
        <w:t xml:space="preserve"> </w:t>
      </w:r>
    </w:p>
    <w:p w14:paraId="29CB4D25" w14:textId="77777777" w:rsidR="00531936" w:rsidRPr="00AF326B" w:rsidRDefault="00531936" w:rsidP="00531936">
      <w:pPr>
        <w:pStyle w:val="BodyText"/>
        <w:numPr>
          <w:ilvl w:val="1"/>
          <w:numId w:val="6"/>
        </w:numPr>
        <w:spacing w:after="0"/>
        <w:jc w:val="both"/>
        <w:rPr>
          <w:rFonts w:ascii="Times New Roman" w:eastAsiaTheme="majorEastAsia" w:hAnsi="Times New Roman"/>
          <w:i/>
          <w:color w:val="E36C0A" w:themeColor="accent6" w:themeShade="BF"/>
          <w:sz w:val="20"/>
          <w:lang w:val="sq-AL"/>
        </w:rPr>
      </w:pPr>
      <w:r w:rsidRPr="00AF326B">
        <w:rPr>
          <w:rFonts w:ascii="Times New Roman" w:eastAsiaTheme="majorEastAsia" w:hAnsi="Times New Roman"/>
          <w:i/>
          <w:color w:val="E36C0A" w:themeColor="accent6" w:themeShade="BF"/>
          <w:sz w:val="20"/>
          <w:lang w:val="sq-AL"/>
        </w:rPr>
        <w:t>Përshkruani nga ana cilësore ndikimet e drejtpërdrejta mbi grupet e prekura.</w:t>
      </w:r>
    </w:p>
    <w:p w14:paraId="775B5C7B" w14:textId="77777777" w:rsidR="00531936" w:rsidRPr="00AF326B" w:rsidRDefault="00531936" w:rsidP="00531936">
      <w:pPr>
        <w:pStyle w:val="BodyText"/>
        <w:numPr>
          <w:ilvl w:val="1"/>
          <w:numId w:val="6"/>
        </w:numPr>
        <w:spacing w:after="0"/>
        <w:jc w:val="both"/>
        <w:rPr>
          <w:rFonts w:ascii="Times New Roman" w:eastAsiaTheme="majorEastAsia" w:hAnsi="Times New Roman"/>
          <w:i/>
          <w:color w:val="E36C0A" w:themeColor="accent6" w:themeShade="BF"/>
          <w:sz w:val="20"/>
          <w:lang w:val="sq-AL"/>
        </w:rPr>
      </w:pPr>
      <w:r w:rsidRPr="00AF326B">
        <w:rPr>
          <w:rFonts w:ascii="Times New Roman" w:eastAsiaTheme="majorEastAsia" w:hAnsi="Times New Roman"/>
          <w:i/>
          <w:color w:val="E36C0A" w:themeColor="accent6" w:themeShade="BF"/>
          <w:sz w:val="20"/>
          <w:lang w:val="sq-AL"/>
        </w:rPr>
        <w:t>Analizoni nga ana sasiore ndikimet më të rëndësishme të drejtpërdrejta.</w:t>
      </w:r>
    </w:p>
    <w:p w14:paraId="318BCADF" w14:textId="77777777" w:rsidR="00531936" w:rsidRPr="00AF326B" w:rsidRDefault="00531936" w:rsidP="00475742">
      <w:pPr>
        <w:pStyle w:val="BodyText"/>
        <w:numPr>
          <w:ilvl w:val="1"/>
          <w:numId w:val="6"/>
        </w:numPr>
        <w:spacing w:after="0"/>
        <w:jc w:val="both"/>
        <w:rPr>
          <w:rFonts w:ascii="Times New Roman" w:eastAsiaTheme="majorEastAsia" w:hAnsi="Times New Roman"/>
          <w:i/>
          <w:color w:val="E36C0A" w:themeColor="accent6" w:themeShade="BF"/>
          <w:sz w:val="20"/>
          <w:lang w:val="sq-AL"/>
        </w:rPr>
      </w:pPr>
      <w:r w:rsidRPr="00AF326B">
        <w:rPr>
          <w:rFonts w:ascii="Times New Roman" w:eastAsiaTheme="majorEastAsia" w:hAnsi="Times New Roman"/>
          <w:i/>
          <w:color w:val="E36C0A" w:themeColor="accent6" w:themeShade="BF"/>
          <w:sz w:val="20"/>
          <w:lang w:val="sq-AL"/>
        </w:rPr>
        <w:t>Përcaktoni vlerën monetare të ndikimeve më të rëndësishme të drejtpërdrejta aty ku është e mundur (shih aneksin 1/a për tabelën që mund të përdorni).</w:t>
      </w:r>
    </w:p>
    <w:p w14:paraId="7FBF86B7" w14:textId="5AF293E4" w:rsidR="00531936" w:rsidRPr="00AF326B" w:rsidRDefault="00531936" w:rsidP="00475742">
      <w:pPr>
        <w:pStyle w:val="BodyText"/>
        <w:numPr>
          <w:ilvl w:val="1"/>
          <w:numId w:val="6"/>
        </w:numPr>
        <w:spacing w:after="0"/>
        <w:jc w:val="both"/>
        <w:rPr>
          <w:rFonts w:ascii="Times New Roman" w:eastAsiaTheme="majorEastAsia" w:hAnsi="Times New Roman"/>
          <w:i/>
          <w:color w:val="E36C0A" w:themeColor="accent6" w:themeShade="BF"/>
          <w:sz w:val="20"/>
          <w:lang w:val="sq-AL"/>
        </w:rPr>
      </w:pPr>
      <w:r w:rsidRPr="00AF326B">
        <w:rPr>
          <w:rFonts w:ascii="Times New Roman" w:eastAsiaTheme="majorEastAsia" w:hAnsi="Times New Roman"/>
          <w:i/>
          <w:color w:val="E36C0A" w:themeColor="accent6" w:themeShade="BF"/>
          <w:sz w:val="20"/>
          <w:lang w:val="sq-AL"/>
        </w:rPr>
        <w:t>Analizoni ndikimin mbi ndërmarrjet e vogla dhe të mesme</w:t>
      </w:r>
    </w:p>
    <w:p w14:paraId="70D0C7F5" w14:textId="77777777" w:rsidR="00AF326B" w:rsidRPr="00AF326B" w:rsidRDefault="00AF326B" w:rsidP="00AF326B">
      <w:pPr>
        <w:pStyle w:val="BodyText"/>
        <w:spacing w:after="0"/>
        <w:ind w:left="1440"/>
        <w:jc w:val="both"/>
        <w:rPr>
          <w:rFonts w:ascii="Times New Roman" w:eastAsiaTheme="majorEastAsia" w:hAnsi="Times New Roman"/>
          <w:i/>
          <w:color w:val="E36C0A" w:themeColor="accent6" w:themeShade="BF"/>
          <w:sz w:val="20"/>
          <w:lang w:val="sq-AL"/>
        </w:rPr>
      </w:pPr>
    </w:p>
    <w:p w14:paraId="3A580C03" w14:textId="77777777" w:rsidR="00531936" w:rsidRPr="00AF326B" w:rsidRDefault="00531936" w:rsidP="00531936">
      <w:pPr>
        <w:pStyle w:val="BodyText"/>
        <w:numPr>
          <w:ilvl w:val="0"/>
          <w:numId w:val="6"/>
        </w:numPr>
        <w:spacing w:after="0"/>
        <w:jc w:val="both"/>
        <w:rPr>
          <w:rFonts w:ascii="Times New Roman" w:hAnsi="Times New Roman"/>
          <w:b/>
          <w:i/>
          <w:color w:val="E36C0A" w:themeColor="accent6" w:themeShade="BF"/>
          <w:sz w:val="20"/>
          <w:lang w:val="sq-AL"/>
        </w:rPr>
      </w:pPr>
      <w:r w:rsidRPr="00AF326B">
        <w:rPr>
          <w:rFonts w:ascii="Times New Roman" w:hAnsi="Times New Roman"/>
          <w:b/>
          <w:i/>
          <w:color w:val="E36C0A" w:themeColor="accent6" w:themeShade="BF"/>
          <w:sz w:val="20"/>
          <w:lang w:val="sq-AL"/>
        </w:rPr>
        <w:t>Për ndikimet jo të drejtpërdrejta:</w:t>
      </w:r>
    </w:p>
    <w:p w14:paraId="2964E580" w14:textId="77777777" w:rsidR="00531936" w:rsidRPr="00AF326B" w:rsidRDefault="00531936" w:rsidP="00531936">
      <w:pPr>
        <w:pStyle w:val="BodyText"/>
        <w:numPr>
          <w:ilvl w:val="1"/>
          <w:numId w:val="6"/>
        </w:numPr>
        <w:spacing w:after="0"/>
        <w:jc w:val="both"/>
        <w:rPr>
          <w:rFonts w:ascii="Times New Roman" w:hAnsi="Times New Roman"/>
          <w:i/>
          <w:color w:val="E36C0A" w:themeColor="accent6" w:themeShade="BF"/>
          <w:sz w:val="20"/>
          <w:lang w:val="sq-AL"/>
        </w:rPr>
      </w:pPr>
      <w:r w:rsidRPr="00AF326B">
        <w:rPr>
          <w:rFonts w:ascii="Times New Roman" w:eastAsiaTheme="majorEastAsia" w:hAnsi="Times New Roman"/>
          <w:i/>
          <w:color w:val="E36C0A" w:themeColor="accent6" w:themeShade="BF"/>
          <w:sz w:val="20"/>
          <w:lang w:val="sq-AL"/>
        </w:rPr>
        <w:t>Përshkruani nga ana cilësore ndikimet jo të drejtpërdrejta mbi grupet e prekura.</w:t>
      </w:r>
    </w:p>
    <w:p w14:paraId="1EC52DF4" w14:textId="77777777" w:rsidR="00531936" w:rsidRPr="00AF326B" w:rsidRDefault="00531936" w:rsidP="00531936">
      <w:pPr>
        <w:pStyle w:val="BodyText"/>
        <w:numPr>
          <w:ilvl w:val="1"/>
          <w:numId w:val="6"/>
        </w:numPr>
        <w:spacing w:after="0"/>
        <w:jc w:val="both"/>
        <w:rPr>
          <w:rFonts w:ascii="Times New Roman" w:hAnsi="Times New Roman"/>
          <w:i/>
          <w:color w:val="E36C0A" w:themeColor="accent6" w:themeShade="BF"/>
          <w:sz w:val="20"/>
          <w:lang w:val="sq-AL"/>
        </w:rPr>
      </w:pPr>
      <w:r w:rsidRPr="00AF326B">
        <w:rPr>
          <w:rFonts w:ascii="Times New Roman" w:eastAsiaTheme="majorEastAsia" w:hAnsi="Times New Roman"/>
          <w:i/>
          <w:color w:val="E36C0A" w:themeColor="accent6" w:themeShade="BF"/>
          <w:sz w:val="20"/>
          <w:lang w:val="sq-AL"/>
        </w:rPr>
        <w:t>Analizoni ndikimin mbi konkurrencën.</w:t>
      </w:r>
      <w:r w:rsidRPr="00AF326B">
        <w:rPr>
          <w:rFonts w:ascii="Times New Roman" w:hAnsi="Times New Roman"/>
          <w:i/>
          <w:color w:val="E36C0A" w:themeColor="accent6" w:themeShade="BF"/>
          <w:sz w:val="20"/>
          <w:lang w:val="sq-AL"/>
        </w:rPr>
        <w:t xml:space="preserve">  </w:t>
      </w:r>
    </w:p>
    <w:p w14:paraId="0D80A3F0" w14:textId="77777777" w:rsidR="00531936" w:rsidRPr="00E13F0B" w:rsidRDefault="00531936" w:rsidP="00531936">
      <w:pPr>
        <w:pStyle w:val="BodyText"/>
        <w:spacing w:after="0"/>
        <w:ind w:left="1440"/>
        <w:jc w:val="both"/>
        <w:rPr>
          <w:rFonts w:ascii="Times New Roman" w:hAnsi="Times New Roman"/>
          <w:i/>
          <w:sz w:val="20"/>
          <w:lang w:val="sq-AL"/>
        </w:rPr>
      </w:pPr>
    </w:p>
    <w:p w14:paraId="343E5BBE" w14:textId="0BFD49EE" w:rsidR="00531936" w:rsidRDefault="00531936" w:rsidP="00847C55">
      <w:pPr>
        <w:pStyle w:val="BodyText"/>
        <w:rPr>
          <w:rFonts w:ascii="Times New Roman" w:hAnsi="Times New Roman"/>
          <w:i/>
          <w:iCs/>
          <w:sz w:val="24"/>
          <w:szCs w:val="24"/>
          <w:u w:val="single"/>
          <w:lang w:val="sq-AL" w:bidi="en-US"/>
        </w:rPr>
      </w:pPr>
      <w:r>
        <w:rPr>
          <w:rFonts w:ascii="Times New Roman" w:hAnsi="Times New Roman"/>
          <w:i/>
          <w:iCs/>
          <w:sz w:val="24"/>
          <w:szCs w:val="24"/>
          <w:u w:val="single"/>
          <w:lang w:val="sq-AL" w:bidi="en-US"/>
        </w:rPr>
        <w:t xml:space="preserve">Lidhur me ndikimet e drejtpërdrejta </w:t>
      </w:r>
    </w:p>
    <w:p w14:paraId="65140A38" w14:textId="062AE836" w:rsidR="00163C81" w:rsidRPr="00475742" w:rsidRDefault="00847C55" w:rsidP="00163C81">
      <w:pPr>
        <w:pStyle w:val="BodyText"/>
        <w:numPr>
          <w:ilvl w:val="0"/>
          <w:numId w:val="19"/>
        </w:numPr>
        <w:spacing w:line="276" w:lineRule="auto"/>
        <w:ind w:left="605" w:hanging="245"/>
        <w:jc w:val="both"/>
        <w:rPr>
          <w:rFonts w:ascii="Times New Roman" w:hAnsi="Times New Roman"/>
          <w:i/>
          <w:iCs/>
          <w:sz w:val="24"/>
          <w:szCs w:val="24"/>
          <w:u w:val="single"/>
          <w:lang w:val="sq-AL" w:bidi="en-US"/>
        </w:rPr>
      </w:pPr>
      <w:r w:rsidRPr="004E0CB3">
        <w:rPr>
          <w:rFonts w:ascii="Times New Roman" w:hAnsi="Times New Roman"/>
          <w:i/>
          <w:iCs/>
          <w:sz w:val="24"/>
          <w:szCs w:val="24"/>
          <w:u w:val="single"/>
          <w:lang w:val="sq-AL" w:bidi="en-US"/>
        </w:rPr>
        <w:t xml:space="preserve">Ndikimi mbi </w:t>
      </w:r>
      <w:r w:rsidR="00CF58BC">
        <w:rPr>
          <w:rFonts w:ascii="Times New Roman" w:hAnsi="Times New Roman"/>
          <w:i/>
          <w:iCs/>
          <w:sz w:val="24"/>
          <w:szCs w:val="24"/>
          <w:u w:val="single"/>
          <w:lang w:val="sq-AL" w:bidi="en-US"/>
        </w:rPr>
        <w:t>subjektet e licencuara nga Banka e Shqipërisë para hyrjes në fuqi të ligjit (</w:t>
      </w:r>
      <w:r w:rsidRPr="004E0CB3">
        <w:rPr>
          <w:rFonts w:ascii="Times New Roman" w:hAnsi="Times New Roman"/>
          <w:i/>
          <w:iCs/>
          <w:sz w:val="24"/>
          <w:szCs w:val="24"/>
          <w:u w:val="single"/>
          <w:lang w:val="sq-AL" w:bidi="en-US"/>
        </w:rPr>
        <w:t>bankat/subjektet financiare jobanka</w:t>
      </w:r>
      <w:r w:rsidR="001420DC">
        <w:rPr>
          <w:rFonts w:ascii="Times New Roman" w:hAnsi="Times New Roman"/>
          <w:i/>
          <w:iCs/>
          <w:sz w:val="24"/>
          <w:szCs w:val="24"/>
          <w:u w:val="single"/>
          <w:lang w:val="sq-AL" w:bidi="en-US"/>
        </w:rPr>
        <w:t>/SHKK-të</w:t>
      </w:r>
      <w:r w:rsidR="00CF58BC">
        <w:rPr>
          <w:rFonts w:ascii="Times New Roman" w:hAnsi="Times New Roman"/>
          <w:i/>
          <w:iCs/>
          <w:sz w:val="24"/>
          <w:szCs w:val="24"/>
          <w:u w:val="single"/>
          <w:lang w:val="sq-AL" w:bidi="en-US"/>
        </w:rPr>
        <w:t>)</w:t>
      </w:r>
      <w:r w:rsidRPr="004E0CB3">
        <w:rPr>
          <w:rFonts w:ascii="Times New Roman" w:hAnsi="Times New Roman"/>
          <w:i/>
          <w:iCs/>
          <w:sz w:val="24"/>
          <w:szCs w:val="24"/>
          <w:u w:val="single"/>
          <w:lang w:val="sq-AL" w:bidi="en-US"/>
        </w:rPr>
        <w:t>:</w:t>
      </w:r>
      <w:r w:rsidRPr="004E0CB3">
        <w:rPr>
          <w:rFonts w:ascii="Times New Roman" w:hAnsi="Times New Roman"/>
          <w:iCs/>
          <w:sz w:val="24"/>
          <w:szCs w:val="24"/>
          <w:lang w:val="sq-AL" w:bidi="en-US"/>
        </w:rPr>
        <w:t xml:space="preserve">Hyrja në fuqi e ligjit, pritet të ndikojë në rritjen e konkurrencës midis subjekteve që tashmë </w:t>
      </w:r>
      <w:r w:rsidR="00753093">
        <w:rPr>
          <w:rFonts w:ascii="Times New Roman" w:hAnsi="Times New Roman"/>
          <w:iCs/>
          <w:sz w:val="24"/>
          <w:szCs w:val="24"/>
          <w:lang w:val="sq-AL" w:bidi="en-US"/>
        </w:rPr>
        <w:t>operojnë</w:t>
      </w:r>
      <w:r w:rsidR="00753093" w:rsidRPr="004E0CB3">
        <w:rPr>
          <w:rFonts w:ascii="Times New Roman" w:hAnsi="Times New Roman"/>
          <w:iCs/>
          <w:sz w:val="24"/>
          <w:szCs w:val="24"/>
          <w:lang w:val="sq-AL" w:bidi="en-US"/>
        </w:rPr>
        <w:t xml:space="preserve"> </w:t>
      </w:r>
      <w:r w:rsidRPr="004E0CB3">
        <w:rPr>
          <w:rFonts w:ascii="Times New Roman" w:hAnsi="Times New Roman"/>
          <w:iCs/>
          <w:sz w:val="24"/>
          <w:szCs w:val="24"/>
          <w:lang w:val="sq-AL" w:bidi="en-US"/>
        </w:rPr>
        <w:t>në treg dhe institucioneve të reja që do të hyjnë</w:t>
      </w:r>
      <w:r w:rsidR="00753093">
        <w:rPr>
          <w:rFonts w:ascii="Times New Roman" w:hAnsi="Times New Roman"/>
          <w:iCs/>
          <w:sz w:val="24"/>
          <w:szCs w:val="24"/>
          <w:lang w:val="sq-AL" w:bidi="en-US"/>
        </w:rPr>
        <w:t xml:space="preserve"> në këtë treg</w:t>
      </w:r>
      <w:r w:rsidRPr="004E0CB3">
        <w:rPr>
          <w:rFonts w:ascii="Times New Roman" w:hAnsi="Times New Roman"/>
          <w:iCs/>
          <w:sz w:val="24"/>
          <w:szCs w:val="24"/>
          <w:lang w:val="sq-AL" w:bidi="en-US"/>
        </w:rPr>
        <w:t xml:space="preserve">, në rritjen e shumëllojshmërisë së shërbimeve të pagesave që do të ofrojnë, si dhe në kostot </w:t>
      </w:r>
      <w:r w:rsidR="00ED279C">
        <w:rPr>
          <w:rFonts w:ascii="Times New Roman" w:hAnsi="Times New Roman"/>
          <w:iCs/>
          <w:sz w:val="24"/>
          <w:szCs w:val="24"/>
          <w:lang w:val="sq-AL" w:bidi="en-US"/>
        </w:rPr>
        <w:t xml:space="preserve">e ofrimit të shërbimeve </w:t>
      </w:r>
      <w:r w:rsidRPr="004E0CB3">
        <w:rPr>
          <w:rFonts w:ascii="Times New Roman" w:hAnsi="Times New Roman"/>
          <w:iCs/>
          <w:sz w:val="24"/>
          <w:szCs w:val="24"/>
          <w:lang w:val="sq-AL" w:bidi="en-US"/>
        </w:rPr>
        <w:t>dhe të ardhurat e tyre. Ndërsa konkurrenca pritet të ulë kostot e ofrimit të shërbimeve për klientët (që mund të përkthehet në më pak të ardhura për subjektet), kjo mund të rritë volumin e transaksioneve (që do të thotë më shumë të ardhura për subjektet), dhe në varësi të rezultantes së këtyre efekteve, do të shihet edhe efekti në të ardhurat totale të subjekteve.</w:t>
      </w:r>
      <w:r w:rsidR="00163C81" w:rsidRPr="00163C81">
        <w:rPr>
          <w:rFonts w:ascii="Times New Roman" w:hAnsi="Times New Roman"/>
          <w:iCs/>
          <w:sz w:val="24"/>
          <w:szCs w:val="24"/>
          <w:lang w:val="sq-AL" w:bidi="en-US"/>
        </w:rPr>
        <w:t xml:space="preserve"> </w:t>
      </w:r>
      <w:r w:rsidR="00163C81">
        <w:rPr>
          <w:rFonts w:ascii="Times New Roman" w:hAnsi="Times New Roman"/>
          <w:iCs/>
          <w:sz w:val="24"/>
          <w:szCs w:val="24"/>
          <w:lang w:val="sq-AL" w:bidi="en-US"/>
        </w:rPr>
        <w:t xml:space="preserve">Vlen të theksohet se promovimi i inovacionit dhe dixhitalizimi do të kontribuojë edhe në zhvillimin e shërbimeve më efikase nga ana e bankave dhe institucioneve </w:t>
      </w:r>
      <w:r w:rsidR="00ED279C">
        <w:rPr>
          <w:rFonts w:ascii="Times New Roman" w:hAnsi="Times New Roman"/>
          <w:iCs/>
          <w:sz w:val="24"/>
          <w:szCs w:val="24"/>
          <w:lang w:val="sq-AL" w:bidi="en-US"/>
        </w:rPr>
        <w:t xml:space="preserve">të tjera </w:t>
      </w:r>
      <w:r w:rsidR="00163C81">
        <w:rPr>
          <w:rFonts w:ascii="Times New Roman" w:hAnsi="Times New Roman"/>
          <w:iCs/>
          <w:sz w:val="24"/>
          <w:szCs w:val="24"/>
          <w:lang w:val="sq-AL" w:bidi="en-US"/>
        </w:rPr>
        <w:t xml:space="preserve">financiare që ofrojnë </w:t>
      </w:r>
      <w:r w:rsidR="00ED279C">
        <w:rPr>
          <w:rFonts w:ascii="Times New Roman" w:hAnsi="Times New Roman"/>
          <w:iCs/>
          <w:sz w:val="24"/>
          <w:szCs w:val="24"/>
          <w:lang w:val="sq-AL" w:bidi="en-US"/>
        </w:rPr>
        <w:t xml:space="preserve">shërbimet e </w:t>
      </w:r>
      <w:r w:rsidR="00163C81">
        <w:rPr>
          <w:rFonts w:ascii="Times New Roman" w:hAnsi="Times New Roman"/>
          <w:iCs/>
          <w:sz w:val="24"/>
          <w:szCs w:val="24"/>
          <w:lang w:val="sq-AL" w:bidi="en-US"/>
        </w:rPr>
        <w:t>pagesa</w:t>
      </w:r>
      <w:r w:rsidR="00ED279C">
        <w:rPr>
          <w:rFonts w:ascii="Times New Roman" w:hAnsi="Times New Roman"/>
          <w:iCs/>
          <w:sz w:val="24"/>
          <w:szCs w:val="24"/>
          <w:lang w:val="sq-AL" w:bidi="en-US"/>
        </w:rPr>
        <w:t>ve</w:t>
      </w:r>
      <w:r w:rsidR="00163C81">
        <w:rPr>
          <w:rFonts w:ascii="Times New Roman" w:hAnsi="Times New Roman"/>
          <w:iCs/>
          <w:sz w:val="24"/>
          <w:szCs w:val="24"/>
          <w:lang w:val="sq-AL" w:bidi="en-US"/>
        </w:rPr>
        <w:t xml:space="preserve">. Bazuar në studimet e Bankës së Shqipërisë, në bashkëpunim edhe me Bankën Botërore është evidentuar qartë se kostot e mbartura nga të gjithë aktorët </w:t>
      </w:r>
      <w:r w:rsidR="00163C81">
        <w:rPr>
          <w:rFonts w:ascii="Times New Roman" w:hAnsi="Times New Roman"/>
          <w:iCs/>
          <w:sz w:val="24"/>
          <w:szCs w:val="24"/>
          <w:lang w:val="sq-AL" w:bidi="en-US"/>
        </w:rPr>
        <w:lastRenderedPageBreak/>
        <w:t>ekonomik</w:t>
      </w:r>
      <w:r w:rsidR="00ED279C">
        <w:rPr>
          <w:rFonts w:ascii="Times New Roman" w:hAnsi="Times New Roman"/>
          <w:iCs/>
          <w:sz w:val="24"/>
          <w:szCs w:val="24"/>
          <w:lang w:val="sq-AL" w:bidi="en-US"/>
        </w:rPr>
        <w:t>ë</w:t>
      </w:r>
      <w:r w:rsidR="00163C81">
        <w:rPr>
          <w:rFonts w:ascii="Times New Roman" w:hAnsi="Times New Roman"/>
          <w:iCs/>
          <w:sz w:val="24"/>
          <w:szCs w:val="24"/>
          <w:lang w:val="sq-AL" w:bidi="en-US"/>
        </w:rPr>
        <w:t xml:space="preserve"> nga përdorimi i </w:t>
      </w:r>
      <w:r w:rsidR="00163C81" w:rsidRPr="00475742">
        <w:rPr>
          <w:rFonts w:ascii="Times New Roman" w:hAnsi="Times New Roman"/>
          <w:i/>
          <w:iCs/>
          <w:sz w:val="24"/>
          <w:szCs w:val="24"/>
          <w:lang w:val="sq-AL" w:bidi="en-US"/>
        </w:rPr>
        <w:t>cash</w:t>
      </w:r>
      <w:r w:rsidR="00163C81">
        <w:rPr>
          <w:rFonts w:ascii="Times New Roman" w:hAnsi="Times New Roman"/>
          <w:iCs/>
          <w:sz w:val="24"/>
          <w:szCs w:val="24"/>
          <w:lang w:val="sq-AL" w:bidi="en-US"/>
        </w:rPr>
        <w:t>-it dhe instrumenteve të pagesave në formë letër</w:t>
      </w:r>
      <w:r w:rsidR="00ED279C">
        <w:rPr>
          <w:rFonts w:ascii="Times New Roman" w:hAnsi="Times New Roman"/>
          <w:iCs/>
          <w:sz w:val="24"/>
          <w:szCs w:val="24"/>
          <w:lang w:val="sq-AL" w:bidi="en-US"/>
        </w:rPr>
        <w:t>,</w:t>
      </w:r>
      <w:r w:rsidR="00163C81">
        <w:rPr>
          <w:rFonts w:ascii="Times New Roman" w:hAnsi="Times New Roman"/>
          <w:iCs/>
          <w:sz w:val="24"/>
          <w:szCs w:val="24"/>
          <w:lang w:val="sq-AL" w:bidi="en-US"/>
        </w:rPr>
        <w:t xml:space="preserve"> janë të larta dhe zëvendësimi i tyre me pagesa elektronike</w:t>
      </w:r>
      <w:r w:rsidR="00ED279C">
        <w:rPr>
          <w:rFonts w:ascii="Times New Roman" w:hAnsi="Times New Roman"/>
          <w:iCs/>
          <w:sz w:val="24"/>
          <w:szCs w:val="24"/>
          <w:lang w:val="sq-AL" w:bidi="en-US"/>
        </w:rPr>
        <w:t>,</w:t>
      </w:r>
      <w:r w:rsidR="00163C81">
        <w:rPr>
          <w:rFonts w:ascii="Times New Roman" w:hAnsi="Times New Roman"/>
          <w:iCs/>
          <w:sz w:val="24"/>
          <w:szCs w:val="24"/>
          <w:lang w:val="sq-AL" w:bidi="en-US"/>
        </w:rPr>
        <w:t xml:space="preserve"> rrit produktivitetin efikas të ekonomisë shqiptare.  </w:t>
      </w:r>
    </w:p>
    <w:p w14:paraId="5E311F01" w14:textId="6624483E" w:rsidR="007C0BDC" w:rsidRPr="00AF326B" w:rsidRDefault="007C0BDC" w:rsidP="00AF326B">
      <w:pPr>
        <w:pStyle w:val="Caption"/>
        <w:rPr>
          <w:color w:val="4BACC6" w:themeColor="accent5"/>
          <w:szCs w:val="20"/>
        </w:rPr>
      </w:pPr>
      <w:bookmarkStart w:id="9" w:name="_Toc512860946"/>
      <w:r w:rsidRPr="00AF326B">
        <w:rPr>
          <w:szCs w:val="20"/>
        </w:rPr>
        <w:t>Grafiku 1</w:t>
      </w:r>
      <w:r w:rsidRPr="00AF326B">
        <w:rPr>
          <w:color w:val="4BACC6" w:themeColor="accent5"/>
          <w:szCs w:val="20"/>
        </w:rPr>
        <w:t xml:space="preserve">: Kostot vjetore për ofruesit e pagesave dhe ofruesit e infrastrukturës sipas instrumentit të pagesës </w:t>
      </w:r>
      <w:r w:rsidR="00ED279C" w:rsidRPr="00AF326B">
        <w:rPr>
          <w:color w:val="4BACC6" w:themeColor="accent5"/>
          <w:szCs w:val="20"/>
        </w:rPr>
        <w:t xml:space="preserve">në </w:t>
      </w:r>
      <w:r w:rsidRPr="00AF326B">
        <w:rPr>
          <w:color w:val="4BACC6" w:themeColor="accent5"/>
          <w:szCs w:val="20"/>
        </w:rPr>
        <w:t xml:space="preserve">% </w:t>
      </w:r>
      <w:r w:rsidR="00ED279C" w:rsidRPr="00AF326B">
        <w:rPr>
          <w:color w:val="4BACC6" w:themeColor="accent5"/>
          <w:szCs w:val="20"/>
        </w:rPr>
        <w:t>të</w:t>
      </w:r>
      <w:r w:rsidRPr="00AF326B">
        <w:rPr>
          <w:color w:val="4BACC6" w:themeColor="accent5"/>
          <w:szCs w:val="20"/>
        </w:rPr>
        <w:t xml:space="preserve"> </w:t>
      </w:r>
      <w:r w:rsidR="00ED279C" w:rsidRPr="00AF326B">
        <w:rPr>
          <w:color w:val="4BACC6" w:themeColor="accent5"/>
          <w:szCs w:val="20"/>
        </w:rPr>
        <w:t xml:space="preserve">PBB-së, për vitin </w:t>
      </w:r>
      <w:r w:rsidRPr="00AF326B">
        <w:rPr>
          <w:color w:val="4BACC6" w:themeColor="accent5"/>
          <w:szCs w:val="20"/>
        </w:rPr>
        <w:t xml:space="preserve">2016 </w:t>
      </w:r>
      <w:bookmarkEnd w:id="9"/>
    </w:p>
    <w:p w14:paraId="1D7F5CE8" w14:textId="77777777" w:rsidR="007C0BDC" w:rsidRPr="00AF51A9" w:rsidRDefault="007C0BDC" w:rsidP="007C0BDC">
      <w:r>
        <w:rPr>
          <w:noProof/>
          <w:lang w:val="en-US"/>
        </w:rPr>
        <w:drawing>
          <wp:inline distT="0" distB="0" distL="0" distR="0" wp14:anchorId="5B819533" wp14:editId="318A217E">
            <wp:extent cx="5381538" cy="1681993"/>
            <wp:effectExtent l="0" t="0" r="10160" b="13970"/>
            <wp:docPr id="48" name="Chart 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1BE734" w14:textId="66D0C9DF" w:rsidR="007C0BDC" w:rsidRPr="00AF326B" w:rsidRDefault="007C0BDC" w:rsidP="007C0BDC">
      <w:pPr>
        <w:pStyle w:val="ListParagraph"/>
        <w:ind w:left="0"/>
        <w:jc w:val="both"/>
        <w:rPr>
          <w:rFonts w:ascii="Times New Roman" w:hAnsi="Times New Roman"/>
          <w:b/>
          <w:i/>
          <w:color w:val="000000" w:themeColor="text1"/>
          <w:sz w:val="18"/>
          <w:szCs w:val="18"/>
        </w:rPr>
      </w:pPr>
      <w:r>
        <w:rPr>
          <w:b/>
          <w:color w:val="000000" w:themeColor="text1"/>
        </w:rPr>
        <w:t xml:space="preserve">            </w:t>
      </w:r>
      <w:r w:rsidRPr="00AF326B">
        <w:rPr>
          <w:rFonts w:ascii="Times New Roman" w:hAnsi="Times New Roman"/>
          <w:b/>
          <w:i/>
          <w:color w:val="000000" w:themeColor="text1"/>
          <w:sz w:val="18"/>
          <w:szCs w:val="18"/>
        </w:rPr>
        <w:t>Burimi: Studimi “KOSTOT DHE KURSIMET E PAGESAVE ME VLERË TË VOGËL NË SHQIPËRI”</w:t>
      </w:r>
    </w:p>
    <w:p w14:paraId="59235FB4" w14:textId="77777777" w:rsidR="00C01366" w:rsidRDefault="00C01366" w:rsidP="007C0BDC">
      <w:pPr>
        <w:pStyle w:val="Caption"/>
        <w:jc w:val="center"/>
        <w:rPr>
          <w:sz w:val="20"/>
          <w:szCs w:val="20"/>
          <w:lang w:val="it-IT"/>
        </w:rPr>
      </w:pPr>
      <w:bookmarkStart w:id="10" w:name="_Toc512860949"/>
    </w:p>
    <w:p w14:paraId="3D1B5149" w14:textId="77777777" w:rsidR="00C01366" w:rsidRDefault="00C01366" w:rsidP="007C0BDC">
      <w:pPr>
        <w:pStyle w:val="Caption"/>
        <w:jc w:val="center"/>
        <w:rPr>
          <w:sz w:val="20"/>
          <w:szCs w:val="20"/>
          <w:lang w:val="it-IT"/>
        </w:rPr>
      </w:pPr>
    </w:p>
    <w:p w14:paraId="77FE3FA3" w14:textId="711966D3" w:rsidR="007C0BDC" w:rsidRPr="00B8072A" w:rsidRDefault="007C0BDC" w:rsidP="00AF326B">
      <w:pPr>
        <w:pStyle w:val="Caption"/>
        <w:rPr>
          <w:color w:val="4BACC6" w:themeColor="accent5"/>
          <w:sz w:val="20"/>
          <w:szCs w:val="20"/>
          <w:lang w:val="it-IT"/>
        </w:rPr>
      </w:pPr>
      <w:r w:rsidRPr="00AF326B">
        <w:rPr>
          <w:szCs w:val="20"/>
          <w:lang w:val="it-IT"/>
        </w:rPr>
        <w:t>Grafiku 2</w:t>
      </w:r>
      <w:r w:rsidRPr="00AF326B">
        <w:rPr>
          <w:color w:val="4BACC6" w:themeColor="accent5"/>
          <w:szCs w:val="20"/>
          <w:lang w:val="it-IT"/>
        </w:rPr>
        <w:t xml:space="preserve">: Kostoja totale e ekonomisë (burimi) sipas instrumentit të pagesës </w:t>
      </w:r>
      <w:r w:rsidR="00CF58BC" w:rsidRPr="00AF326B">
        <w:rPr>
          <w:color w:val="4BACC6" w:themeColor="accent5"/>
          <w:szCs w:val="20"/>
          <w:lang w:val="it-IT"/>
        </w:rPr>
        <w:t>në</w:t>
      </w:r>
      <w:r w:rsidRPr="00AF326B">
        <w:rPr>
          <w:color w:val="4BACC6" w:themeColor="accent5"/>
          <w:szCs w:val="20"/>
          <w:lang w:val="it-IT"/>
        </w:rPr>
        <w:t xml:space="preserve"> % </w:t>
      </w:r>
      <w:r w:rsidR="00CF58BC" w:rsidRPr="00AF326B">
        <w:rPr>
          <w:color w:val="4BACC6" w:themeColor="accent5"/>
          <w:szCs w:val="20"/>
          <w:lang w:val="it-IT"/>
        </w:rPr>
        <w:t>të</w:t>
      </w:r>
      <w:r w:rsidRPr="00AF326B">
        <w:rPr>
          <w:color w:val="4BACC6" w:themeColor="accent5"/>
          <w:szCs w:val="20"/>
          <w:lang w:val="it-IT"/>
        </w:rPr>
        <w:t xml:space="preserve"> PBB-së së vitit</w:t>
      </w:r>
      <w:r w:rsidRPr="00AF326B">
        <w:rPr>
          <w:color w:val="4BACC6" w:themeColor="accent5"/>
          <w:sz w:val="16"/>
          <w:szCs w:val="20"/>
          <w:lang w:val="it-IT"/>
        </w:rPr>
        <w:t xml:space="preserve"> </w:t>
      </w:r>
      <w:r w:rsidRPr="00AF326B">
        <w:rPr>
          <w:color w:val="4BACC6" w:themeColor="accent5"/>
          <w:szCs w:val="20"/>
          <w:lang w:val="it-IT"/>
        </w:rPr>
        <w:t xml:space="preserve">2016 </w:t>
      </w:r>
    </w:p>
    <w:p w14:paraId="6FDC4D1E" w14:textId="62F25130" w:rsidR="007C0BDC" w:rsidRPr="009E190D" w:rsidRDefault="007C0BDC" w:rsidP="007C0BDC">
      <w:r>
        <w:rPr>
          <w:noProof/>
          <w:lang w:val="en-US"/>
        </w:rPr>
        <w:drawing>
          <wp:inline distT="0" distB="0" distL="0" distR="0" wp14:anchorId="7187704E" wp14:editId="7C1F7A53">
            <wp:extent cx="5335398" cy="1942052"/>
            <wp:effectExtent l="0" t="0" r="17780" b="1270"/>
            <wp:docPr id="51" name="Chart 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10"/>
    </w:p>
    <w:p w14:paraId="679C0F4D" w14:textId="5FC26A30" w:rsidR="007C0BDC" w:rsidRPr="00AF326B" w:rsidRDefault="007C0BDC" w:rsidP="007C0BDC">
      <w:pPr>
        <w:pStyle w:val="ListParagraph"/>
        <w:ind w:left="0"/>
        <w:jc w:val="both"/>
        <w:rPr>
          <w:rFonts w:ascii="Times New Roman" w:hAnsi="Times New Roman"/>
          <w:b/>
          <w:i/>
          <w:color w:val="000000" w:themeColor="text1"/>
          <w:sz w:val="18"/>
          <w:szCs w:val="18"/>
        </w:rPr>
      </w:pPr>
      <w:r>
        <w:rPr>
          <w:rFonts w:ascii="Times New Roman" w:hAnsi="Times New Roman"/>
          <w:b/>
          <w:color w:val="000000" w:themeColor="text1"/>
          <w:sz w:val="18"/>
          <w:szCs w:val="18"/>
        </w:rPr>
        <w:t xml:space="preserve">            </w:t>
      </w:r>
      <w:r w:rsidRPr="00AF326B">
        <w:rPr>
          <w:rFonts w:ascii="Times New Roman" w:hAnsi="Times New Roman"/>
          <w:b/>
          <w:i/>
          <w:color w:val="000000" w:themeColor="text1"/>
          <w:sz w:val="18"/>
          <w:szCs w:val="18"/>
        </w:rPr>
        <w:t>Burimi: Studimi “KOSTOT DHE KURSIMET E PAGESAVE ME VLERË TË VOGËL NË SHQIPËRI”</w:t>
      </w:r>
    </w:p>
    <w:p w14:paraId="5B0614DB" w14:textId="1CBC86D0" w:rsidR="007C0BDC" w:rsidRPr="00873A9F" w:rsidRDefault="007C0BDC" w:rsidP="00AF326B">
      <w:pPr>
        <w:pStyle w:val="Caption"/>
        <w:keepNext/>
        <w:rPr>
          <w:i/>
          <w:szCs w:val="20"/>
        </w:rPr>
      </w:pPr>
      <w:bookmarkStart w:id="11" w:name="_Toc512860157"/>
      <w:r w:rsidRPr="00873A9F">
        <w:rPr>
          <w:i/>
          <w:szCs w:val="20"/>
        </w:rPr>
        <w:t>Tabela 1: Skena</w:t>
      </w:r>
      <w:r w:rsidR="00CF58BC" w:rsidRPr="00873A9F">
        <w:rPr>
          <w:i/>
          <w:szCs w:val="20"/>
        </w:rPr>
        <w:t>rë</w:t>
      </w:r>
      <w:r w:rsidRPr="00873A9F">
        <w:rPr>
          <w:i/>
          <w:szCs w:val="20"/>
        </w:rPr>
        <w:t xml:space="preserve">t e zëvendësimit dhe kursimet në nivel ekonomie </w:t>
      </w:r>
      <w:bookmarkEnd w:id="11"/>
    </w:p>
    <w:tbl>
      <w:tblPr>
        <w:tblStyle w:val="GridTable4-Accent5"/>
        <w:tblW w:w="9265" w:type="dxa"/>
        <w:tblLayout w:type="fixed"/>
        <w:tblLook w:val="04A0" w:firstRow="1" w:lastRow="0" w:firstColumn="1" w:lastColumn="0" w:noHBand="0" w:noVBand="1"/>
      </w:tblPr>
      <w:tblGrid>
        <w:gridCol w:w="1753"/>
        <w:gridCol w:w="852"/>
        <w:gridCol w:w="810"/>
        <w:gridCol w:w="900"/>
        <w:gridCol w:w="900"/>
        <w:gridCol w:w="720"/>
        <w:gridCol w:w="810"/>
        <w:gridCol w:w="958"/>
        <w:gridCol w:w="752"/>
        <w:gridCol w:w="810"/>
      </w:tblGrid>
      <w:tr w:rsidR="007C0BDC" w:rsidRPr="007B4203" w14:paraId="72ADC37C" w14:textId="77777777" w:rsidTr="00873A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vMerge w:val="restart"/>
            <w:vAlign w:val="center"/>
          </w:tcPr>
          <w:p w14:paraId="135AFBB0" w14:textId="77777777" w:rsidR="007C0BDC" w:rsidRPr="007B4203" w:rsidRDefault="007C0BDC" w:rsidP="007C0BDC">
            <w:pPr>
              <w:jc w:val="center"/>
              <w:rPr>
                <w:bCs w:val="0"/>
                <w:color w:val="FFFFFF"/>
                <w:sz w:val="14"/>
                <w:szCs w:val="18"/>
                <w:lang w:val="it-IT"/>
              </w:rPr>
            </w:pPr>
            <w:r w:rsidRPr="007B4203">
              <w:rPr>
                <w:bCs w:val="0"/>
                <w:color w:val="FFFFFF"/>
                <w:sz w:val="14"/>
                <w:szCs w:val="18"/>
                <w:lang w:val="it-IT"/>
              </w:rPr>
              <w:t>Skenarë Zëvendësimi /Fusha e kursimeve</w:t>
            </w:r>
          </w:p>
        </w:tc>
        <w:tc>
          <w:tcPr>
            <w:tcW w:w="2562" w:type="dxa"/>
            <w:gridSpan w:val="3"/>
            <w:tcBorders>
              <w:right w:val="single" w:sz="4" w:space="0" w:color="FFFFFF" w:themeColor="background1"/>
            </w:tcBorders>
            <w:vAlign w:val="center"/>
          </w:tcPr>
          <w:p w14:paraId="24765885" w14:textId="77777777" w:rsidR="007C0BDC" w:rsidRPr="007B4203" w:rsidRDefault="007C0BDC" w:rsidP="007C0BDC">
            <w:pPr>
              <w:jc w:val="center"/>
              <w:cnfStyle w:val="100000000000" w:firstRow="1" w:lastRow="0" w:firstColumn="0" w:lastColumn="0" w:oddVBand="0" w:evenVBand="0" w:oddHBand="0" w:evenHBand="0" w:firstRowFirstColumn="0" w:firstRowLastColumn="0" w:lastRowFirstColumn="0" w:lastRowLastColumn="0"/>
              <w:rPr>
                <w:bCs w:val="0"/>
                <w:color w:val="FFFFFF"/>
                <w:sz w:val="14"/>
                <w:szCs w:val="18"/>
              </w:rPr>
            </w:pPr>
            <w:r w:rsidRPr="007B4203">
              <w:rPr>
                <w:bCs w:val="0"/>
                <w:color w:val="FFFFFF"/>
                <w:sz w:val="14"/>
                <w:szCs w:val="18"/>
              </w:rPr>
              <w:t xml:space="preserve">Kursimet: Shkalla e konvertimit 35% </w:t>
            </w:r>
          </w:p>
        </w:tc>
        <w:tc>
          <w:tcPr>
            <w:tcW w:w="2430" w:type="dxa"/>
            <w:gridSpan w:val="3"/>
            <w:tcBorders>
              <w:left w:val="single" w:sz="4" w:space="0" w:color="FFFFFF" w:themeColor="background1"/>
              <w:right w:val="single" w:sz="4" w:space="0" w:color="FFFFFF" w:themeColor="background1"/>
            </w:tcBorders>
            <w:vAlign w:val="center"/>
          </w:tcPr>
          <w:p w14:paraId="6B2EA807" w14:textId="77777777" w:rsidR="007C0BDC" w:rsidRPr="007B4203" w:rsidRDefault="007C0BDC" w:rsidP="007C0BDC">
            <w:pPr>
              <w:jc w:val="center"/>
              <w:cnfStyle w:val="100000000000" w:firstRow="1" w:lastRow="0" w:firstColumn="0" w:lastColumn="0" w:oddVBand="0" w:evenVBand="0" w:oddHBand="0" w:evenHBand="0" w:firstRowFirstColumn="0" w:firstRowLastColumn="0" w:lastRowFirstColumn="0" w:lastRowLastColumn="0"/>
              <w:rPr>
                <w:bCs w:val="0"/>
                <w:color w:val="FFFFFF"/>
                <w:sz w:val="14"/>
                <w:szCs w:val="18"/>
              </w:rPr>
            </w:pPr>
            <w:r w:rsidRPr="007B4203">
              <w:rPr>
                <w:bCs w:val="0"/>
                <w:color w:val="FFFFFF"/>
                <w:sz w:val="14"/>
                <w:szCs w:val="18"/>
              </w:rPr>
              <w:t xml:space="preserve">Kursimet: Shkalla e konvertimit 70% </w:t>
            </w:r>
          </w:p>
        </w:tc>
        <w:tc>
          <w:tcPr>
            <w:tcW w:w="2520" w:type="dxa"/>
            <w:gridSpan w:val="3"/>
            <w:tcBorders>
              <w:left w:val="single" w:sz="4" w:space="0" w:color="FFFFFF" w:themeColor="background1"/>
            </w:tcBorders>
            <w:vAlign w:val="center"/>
          </w:tcPr>
          <w:p w14:paraId="77F0F9D8" w14:textId="77777777" w:rsidR="007C0BDC" w:rsidRPr="007B4203" w:rsidRDefault="007C0BDC" w:rsidP="007C0BDC">
            <w:pPr>
              <w:jc w:val="center"/>
              <w:cnfStyle w:val="100000000000" w:firstRow="1" w:lastRow="0" w:firstColumn="0" w:lastColumn="0" w:oddVBand="0" w:evenVBand="0" w:oddHBand="0" w:evenHBand="0" w:firstRowFirstColumn="0" w:firstRowLastColumn="0" w:lastRowFirstColumn="0" w:lastRowLastColumn="0"/>
              <w:rPr>
                <w:bCs w:val="0"/>
                <w:color w:val="FFFFFF"/>
                <w:sz w:val="14"/>
                <w:szCs w:val="18"/>
              </w:rPr>
            </w:pPr>
            <w:r w:rsidRPr="007B4203">
              <w:rPr>
                <w:bCs w:val="0"/>
                <w:color w:val="FFFFFF"/>
                <w:sz w:val="14"/>
                <w:szCs w:val="18"/>
              </w:rPr>
              <w:t xml:space="preserve">Kursimet: Shkalla e konvertimit 100% </w:t>
            </w:r>
          </w:p>
        </w:tc>
      </w:tr>
      <w:tr w:rsidR="007C0BDC" w:rsidRPr="007B4203" w14:paraId="6F4E7839"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vMerge/>
            <w:tcBorders>
              <w:bottom w:val="double" w:sz="4" w:space="0" w:color="92CDDC" w:themeColor="accent5" w:themeTint="99"/>
            </w:tcBorders>
          </w:tcPr>
          <w:p w14:paraId="0F315B2B" w14:textId="77777777" w:rsidR="007C0BDC" w:rsidRPr="007B4203" w:rsidRDefault="007C0BDC" w:rsidP="007C0BDC">
            <w:pPr>
              <w:rPr>
                <w:b w:val="0"/>
                <w:bCs w:val="0"/>
                <w:color w:val="000000"/>
                <w:sz w:val="14"/>
                <w:szCs w:val="18"/>
              </w:rPr>
            </w:pPr>
          </w:p>
        </w:tc>
        <w:tc>
          <w:tcPr>
            <w:tcW w:w="852" w:type="dxa"/>
            <w:tcBorders>
              <w:bottom w:val="double" w:sz="4" w:space="0" w:color="92CDDC" w:themeColor="accent5" w:themeTint="99"/>
            </w:tcBorders>
            <w:vAlign w:val="center"/>
          </w:tcPr>
          <w:p w14:paraId="7383427B"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b/>
                <w:color w:val="000000"/>
                <w:sz w:val="14"/>
                <w:szCs w:val="18"/>
              </w:rPr>
            </w:pPr>
            <w:r w:rsidRPr="007B4203">
              <w:rPr>
                <w:b/>
                <w:color w:val="000000"/>
                <w:sz w:val="14"/>
                <w:szCs w:val="18"/>
              </w:rPr>
              <w:t>LEKË</w:t>
            </w:r>
          </w:p>
        </w:tc>
        <w:tc>
          <w:tcPr>
            <w:tcW w:w="810" w:type="dxa"/>
            <w:tcBorders>
              <w:bottom w:val="double" w:sz="4" w:space="0" w:color="92CDDC" w:themeColor="accent5" w:themeTint="99"/>
            </w:tcBorders>
            <w:vAlign w:val="center"/>
          </w:tcPr>
          <w:p w14:paraId="0D9A5BED"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b/>
                <w:color w:val="000000"/>
                <w:sz w:val="14"/>
                <w:szCs w:val="18"/>
              </w:rPr>
            </w:pPr>
            <w:r w:rsidRPr="007B4203">
              <w:rPr>
                <w:sz w:val="14"/>
              </w:rPr>
              <w:t>$</w:t>
            </w:r>
          </w:p>
        </w:tc>
        <w:tc>
          <w:tcPr>
            <w:tcW w:w="900" w:type="dxa"/>
            <w:tcBorders>
              <w:bottom w:val="double" w:sz="4" w:space="0" w:color="92CDDC" w:themeColor="accent5" w:themeTint="99"/>
              <w:right w:val="double" w:sz="4" w:space="0" w:color="92CDDC" w:themeColor="accent5" w:themeTint="99"/>
            </w:tcBorders>
            <w:vAlign w:val="center"/>
          </w:tcPr>
          <w:p w14:paraId="75C554A8"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b/>
                <w:color w:val="000000"/>
                <w:sz w:val="14"/>
                <w:szCs w:val="18"/>
              </w:rPr>
            </w:pPr>
            <w:r w:rsidRPr="007B4203">
              <w:rPr>
                <w:b/>
                <w:color w:val="000000"/>
                <w:sz w:val="14"/>
                <w:szCs w:val="18"/>
              </w:rPr>
              <w:t xml:space="preserve">% e PBB 2016 </w:t>
            </w:r>
          </w:p>
        </w:tc>
        <w:tc>
          <w:tcPr>
            <w:tcW w:w="900" w:type="dxa"/>
            <w:tcBorders>
              <w:left w:val="double" w:sz="4" w:space="0" w:color="92CDDC" w:themeColor="accent5" w:themeTint="99"/>
              <w:bottom w:val="double" w:sz="4" w:space="0" w:color="92CDDC" w:themeColor="accent5" w:themeTint="99"/>
            </w:tcBorders>
            <w:vAlign w:val="center"/>
          </w:tcPr>
          <w:p w14:paraId="2E4DAEC3"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b/>
                <w:color w:val="000000"/>
                <w:sz w:val="14"/>
                <w:szCs w:val="18"/>
              </w:rPr>
              <w:t>LEKË</w:t>
            </w:r>
          </w:p>
        </w:tc>
        <w:tc>
          <w:tcPr>
            <w:tcW w:w="720" w:type="dxa"/>
            <w:tcBorders>
              <w:bottom w:val="double" w:sz="4" w:space="0" w:color="92CDDC" w:themeColor="accent5" w:themeTint="99"/>
            </w:tcBorders>
            <w:vAlign w:val="center"/>
          </w:tcPr>
          <w:p w14:paraId="753640E2"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sz w:val="14"/>
              </w:rPr>
              <w:t>$</w:t>
            </w:r>
          </w:p>
        </w:tc>
        <w:tc>
          <w:tcPr>
            <w:tcW w:w="810" w:type="dxa"/>
            <w:tcBorders>
              <w:bottom w:val="double" w:sz="4" w:space="0" w:color="92CDDC" w:themeColor="accent5" w:themeTint="99"/>
              <w:right w:val="double" w:sz="4" w:space="0" w:color="92CDDC" w:themeColor="accent5" w:themeTint="99"/>
            </w:tcBorders>
            <w:vAlign w:val="center"/>
          </w:tcPr>
          <w:p w14:paraId="3D641A55"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b/>
                <w:color w:val="000000"/>
                <w:sz w:val="14"/>
                <w:szCs w:val="18"/>
              </w:rPr>
              <w:t>% e PBB 2016</w:t>
            </w:r>
          </w:p>
        </w:tc>
        <w:tc>
          <w:tcPr>
            <w:tcW w:w="958" w:type="dxa"/>
            <w:tcBorders>
              <w:left w:val="double" w:sz="4" w:space="0" w:color="92CDDC" w:themeColor="accent5" w:themeTint="99"/>
              <w:bottom w:val="double" w:sz="4" w:space="0" w:color="92CDDC" w:themeColor="accent5" w:themeTint="99"/>
            </w:tcBorders>
            <w:vAlign w:val="center"/>
          </w:tcPr>
          <w:p w14:paraId="44530F03"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b/>
                <w:color w:val="000000"/>
                <w:sz w:val="14"/>
                <w:szCs w:val="18"/>
              </w:rPr>
              <w:t>LEKË</w:t>
            </w:r>
          </w:p>
        </w:tc>
        <w:tc>
          <w:tcPr>
            <w:tcW w:w="752" w:type="dxa"/>
            <w:tcBorders>
              <w:bottom w:val="double" w:sz="4" w:space="0" w:color="92CDDC" w:themeColor="accent5" w:themeTint="99"/>
            </w:tcBorders>
            <w:vAlign w:val="center"/>
          </w:tcPr>
          <w:p w14:paraId="4173C1A7"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sz w:val="14"/>
              </w:rPr>
              <w:t>$</w:t>
            </w:r>
          </w:p>
        </w:tc>
        <w:tc>
          <w:tcPr>
            <w:tcW w:w="810" w:type="dxa"/>
            <w:tcBorders>
              <w:bottom w:val="double" w:sz="4" w:space="0" w:color="92CDDC" w:themeColor="accent5" w:themeTint="99"/>
            </w:tcBorders>
            <w:vAlign w:val="center"/>
          </w:tcPr>
          <w:p w14:paraId="10D8FC29"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b/>
                <w:color w:val="000000"/>
                <w:sz w:val="14"/>
                <w:szCs w:val="18"/>
              </w:rPr>
              <w:t>% e PBB 2016</w:t>
            </w:r>
          </w:p>
        </w:tc>
      </w:tr>
      <w:tr w:rsidR="007C0BDC" w:rsidRPr="007B4203" w14:paraId="112D8B4C" w14:textId="77777777" w:rsidTr="00873A9F">
        <w:tc>
          <w:tcPr>
            <w:cnfStyle w:val="001000000000" w:firstRow="0" w:lastRow="0" w:firstColumn="1" w:lastColumn="0" w:oddVBand="0" w:evenVBand="0" w:oddHBand="0" w:evenHBand="0" w:firstRowFirstColumn="0" w:firstRowLastColumn="0" w:lastRowFirstColumn="0" w:lastRowLastColumn="0"/>
            <w:tcW w:w="1753" w:type="dxa"/>
            <w:tcBorders>
              <w:top w:val="double" w:sz="4" w:space="0" w:color="92CDDC" w:themeColor="accent5" w:themeTint="99"/>
              <w:right w:val="double" w:sz="4" w:space="0" w:color="92CDDC" w:themeColor="accent5" w:themeTint="99"/>
            </w:tcBorders>
            <w:vAlign w:val="center"/>
          </w:tcPr>
          <w:p w14:paraId="30671FEA" w14:textId="77777777" w:rsidR="007C0BDC" w:rsidRPr="007B4203" w:rsidRDefault="007C0BDC" w:rsidP="007C0BDC">
            <w:pPr>
              <w:rPr>
                <w:bCs w:val="0"/>
                <w:color w:val="000000"/>
                <w:sz w:val="14"/>
                <w:szCs w:val="18"/>
              </w:rPr>
            </w:pPr>
            <w:r w:rsidRPr="007B4203">
              <w:rPr>
                <w:bCs w:val="0"/>
                <w:color w:val="000000"/>
                <w:sz w:val="14"/>
                <w:szCs w:val="18"/>
              </w:rPr>
              <w:t>Cash</w:t>
            </w:r>
            <w:r w:rsidRPr="007B4203">
              <w:rPr>
                <w:color w:val="000000"/>
                <w:sz w:val="14"/>
                <w:szCs w:val="18"/>
              </w:rPr>
              <w:sym w:font="Wingdings" w:char="F0E0"/>
            </w:r>
            <w:r w:rsidRPr="007B4203">
              <w:rPr>
                <w:color w:val="000000"/>
                <w:sz w:val="14"/>
                <w:szCs w:val="18"/>
              </w:rPr>
              <w:t xml:space="preserve">Transferta Elektronike të Kreditit </w:t>
            </w:r>
          </w:p>
        </w:tc>
        <w:tc>
          <w:tcPr>
            <w:tcW w:w="852" w:type="dxa"/>
            <w:tcBorders>
              <w:top w:val="double" w:sz="4" w:space="0" w:color="92CDDC" w:themeColor="accent5" w:themeTint="99"/>
              <w:left w:val="double" w:sz="4" w:space="0" w:color="92CDDC" w:themeColor="accent5" w:themeTint="99"/>
            </w:tcBorders>
            <w:vAlign w:val="center"/>
          </w:tcPr>
          <w:p w14:paraId="7F401B90"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3.5 miliardë</w:t>
            </w:r>
          </w:p>
        </w:tc>
        <w:tc>
          <w:tcPr>
            <w:tcW w:w="810" w:type="dxa"/>
            <w:tcBorders>
              <w:top w:val="double" w:sz="4" w:space="0" w:color="92CDDC" w:themeColor="accent5" w:themeTint="99"/>
            </w:tcBorders>
            <w:vAlign w:val="center"/>
          </w:tcPr>
          <w:p w14:paraId="596E4F0F"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30.1 milionë</w:t>
            </w:r>
          </w:p>
        </w:tc>
        <w:tc>
          <w:tcPr>
            <w:tcW w:w="900" w:type="dxa"/>
            <w:tcBorders>
              <w:top w:val="double" w:sz="4" w:space="0" w:color="92CDDC" w:themeColor="accent5" w:themeTint="99"/>
              <w:right w:val="double" w:sz="4" w:space="0" w:color="92CDDC" w:themeColor="accent5" w:themeTint="99"/>
            </w:tcBorders>
            <w:vAlign w:val="center"/>
          </w:tcPr>
          <w:p w14:paraId="77DBD414"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i/>
                <w:color w:val="000000"/>
                <w:sz w:val="14"/>
                <w:szCs w:val="18"/>
              </w:rPr>
            </w:pPr>
            <w:r w:rsidRPr="007B4203">
              <w:rPr>
                <w:i/>
                <w:color w:val="000000"/>
                <w:sz w:val="14"/>
                <w:szCs w:val="18"/>
              </w:rPr>
              <w:t>0.252</w:t>
            </w:r>
          </w:p>
        </w:tc>
        <w:tc>
          <w:tcPr>
            <w:tcW w:w="900" w:type="dxa"/>
            <w:tcBorders>
              <w:top w:val="double" w:sz="4" w:space="0" w:color="92CDDC" w:themeColor="accent5" w:themeTint="99"/>
              <w:left w:val="double" w:sz="4" w:space="0" w:color="92CDDC" w:themeColor="accent5" w:themeTint="99"/>
            </w:tcBorders>
            <w:vAlign w:val="center"/>
          </w:tcPr>
          <w:p w14:paraId="4763F71B"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7.3 miliardë</w:t>
            </w:r>
          </w:p>
        </w:tc>
        <w:tc>
          <w:tcPr>
            <w:tcW w:w="720" w:type="dxa"/>
            <w:tcBorders>
              <w:top w:val="double" w:sz="4" w:space="0" w:color="92CDDC" w:themeColor="accent5" w:themeTint="99"/>
            </w:tcBorders>
            <w:vAlign w:val="center"/>
          </w:tcPr>
          <w:p w14:paraId="610B99C1"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62.8 milionë</w:t>
            </w:r>
          </w:p>
        </w:tc>
        <w:tc>
          <w:tcPr>
            <w:tcW w:w="810" w:type="dxa"/>
            <w:tcBorders>
              <w:top w:val="double" w:sz="4" w:space="0" w:color="92CDDC" w:themeColor="accent5" w:themeTint="99"/>
              <w:right w:val="double" w:sz="4" w:space="0" w:color="92CDDC" w:themeColor="accent5" w:themeTint="99"/>
            </w:tcBorders>
            <w:vAlign w:val="center"/>
          </w:tcPr>
          <w:p w14:paraId="15165DE1"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i/>
                <w:color w:val="000000"/>
                <w:sz w:val="14"/>
                <w:szCs w:val="18"/>
              </w:rPr>
            </w:pPr>
            <w:r w:rsidRPr="007B4203">
              <w:rPr>
                <w:i/>
                <w:color w:val="000000"/>
                <w:sz w:val="14"/>
                <w:szCs w:val="18"/>
              </w:rPr>
              <w:t>0.526</w:t>
            </w:r>
          </w:p>
        </w:tc>
        <w:tc>
          <w:tcPr>
            <w:tcW w:w="958" w:type="dxa"/>
            <w:tcBorders>
              <w:top w:val="double" w:sz="4" w:space="0" w:color="92CDDC" w:themeColor="accent5" w:themeTint="99"/>
              <w:left w:val="double" w:sz="4" w:space="0" w:color="92CDDC" w:themeColor="accent5" w:themeTint="99"/>
            </w:tcBorders>
            <w:vAlign w:val="center"/>
          </w:tcPr>
          <w:p w14:paraId="161C2F46"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11.8 miliardë</w:t>
            </w:r>
          </w:p>
        </w:tc>
        <w:tc>
          <w:tcPr>
            <w:tcW w:w="752" w:type="dxa"/>
            <w:tcBorders>
              <w:top w:val="double" w:sz="4" w:space="0" w:color="92CDDC" w:themeColor="accent5" w:themeTint="99"/>
            </w:tcBorders>
            <w:vAlign w:val="center"/>
          </w:tcPr>
          <w:p w14:paraId="524E3C30"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101.5 milionë</w:t>
            </w:r>
          </w:p>
        </w:tc>
        <w:tc>
          <w:tcPr>
            <w:tcW w:w="810" w:type="dxa"/>
            <w:tcBorders>
              <w:top w:val="double" w:sz="4" w:space="0" w:color="92CDDC" w:themeColor="accent5" w:themeTint="99"/>
            </w:tcBorders>
            <w:vAlign w:val="center"/>
          </w:tcPr>
          <w:p w14:paraId="1E67DA47"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i/>
                <w:color w:val="000000"/>
                <w:sz w:val="14"/>
                <w:szCs w:val="18"/>
              </w:rPr>
            </w:pPr>
            <w:r w:rsidRPr="007B4203">
              <w:rPr>
                <w:i/>
                <w:color w:val="000000"/>
                <w:sz w:val="14"/>
                <w:szCs w:val="18"/>
              </w:rPr>
              <w:t>0.850</w:t>
            </w:r>
          </w:p>
        </w:tc>
      </w:tr>
      <w:tr w:rsidR="007C0BDC" w:rsidRPr="007B4203" w14:paraId="7D93901A"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Borders>
              <w:right w:val="double" w:sz="4" w:space="0" w:color="92CDDC" w:themeColor="accent5" w:themeTint="99"/>
            </w:tcBorders>
            <w:vAlign w:val="center"/>
          </w:tcPr>
          <w:p w14:paraId="1B458A40" w14:textId="77777777" w:rsidR="007C0BDC" w:rsidRPr="007B4203" w:rsidRDefault="007C0BDC" w:rsidP="007C0BDC">
            <w:pPr>
              <w:rPr>
                <w:bCs w:val="0"/>
                <w:color w:val="000000"/>
                <w:sz w:val="14"/>
                <w:szCs w:val="18"/>
              </w:rPr>
            </w:pPr>
            <w:r w:rsidRPr="007B4203">
              <w:rPr>
                <w:bCs w:val="0"/>
                <w:color w:val="000000"/>
                <w:sz w:val="14"/>
                <w:szCs w:val="18"/>
              </w:rPr>
              <w:t>Cash</w:t>
            </w:r>
            <w:r w:rsidRPr="007B4203">
              <w:rPr>
                <w:bCs w:val="0"/>
                <w:color w:val="000000"/>
                <w:sz w:val="14"/>
                <w:szCs w:val="18"/>
              </w:rPr>
              <w:sym w:font="Wingdings" w:char="F0E0"/>
            </w:r>
            <w:r w:rsidRPr="007B4203">
              <w:rPr>
                <w:bCs w:val="0"/>
                <w:color w:val="000000"/>
                <w:sz w:val="14"/>
                <w:szCs w:val="18"/>
              </w:rPr>
              <w:t xml:space="preserve">Kartë Debiti </w:t>
            </w:r>
          </w:p>
        </w:tc>
        <w:tc>
          <w:tcPr>
            <w:tcW w:w="852" w:type="dxa"/>
            <w:tcBorders>
              <w:left w:val="double" w:sz="4" w:space="0" w:color="92CDDC" w:themeColor="accent5" w:themeTint="99"/>
            </w:tcBorders>
            <w:vAlign w:val="center"/>
          </w:tcPr>
          <w:p w14:paraId="55D57019"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1.9 miliardë</w:t>
            </w:r>
          </w:p>
        </w:tc>
        <w:tc>
          <w:tcPr>
            <w:tcW w:w="810" w:type="dxa"/>
            <w:vAlign w:val="center"/>
          </w:tcPr>
          <w:p w14:paraId="783A476B"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16.3 milionë</w:t>
            </w:r>
          </w:p>
        </w:tc>
        <w:tc>
          <w:tcPr>
            <w:tcW w:w="900" w:type="dxa"/>
            <w:tcBorders>
              <w:right w:val="double" w:sz="4" w:space="0" w:color="92CDDC" w:themeColor="accent5" w:themeTint="99"/>
            </w:tcBorders>
            <w:vAlign w:val="center"/>
          </w:tcPr>
          <w:p w14:paraId="6ED2D9FD"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i/>
                <w:color w:val="000000"/>
                <w:sz w:val="14"/>
                <w:szCs w:val="18"/>
              </w:rPr>
            </w:pPr>
            <w:r w:rsidRPr="007B4203">
              <w:rPr>
                <w:i/>
                <w:color w:val="000000"/>
                <w:sz w:val="14"/>
                <w:szCs w:val="18"/>
              </w:rPr>
              <w:t>0.136</w:t>
            </w:r>
          </w:p>
        </w:tc>
        <w:tc>
          <w:tcPr>
            <w:tcW w:w="900" w:type="dxa"/>
            <w:tcBorders>
              <w:left w:val="double" w:sz="4" w:space="0" w:color="92CDDC" w:themeColor="accent5" w:themeTint="99"/>
            </w:tcBorders>
            <w:vAlign w:val="center"/>
          </w:tcPr>
          <w:p w14:paraId="2A01C482"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3.9 miliardë</w:t>
            </w:r>
          </w:p>
        </w:tc>
        <w:tc>
          <w:tcPr>
            <w:tcW w:w="720" w:type="dxa"/>
            <w:vAlign w:val="center"/>
          </w:tcPr>
          <w:p w14:paraId="20DC83F9"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33.5 milionë</w:t>
            </w:r>
          </w:p>
        </w:tc>
        <w:tc>
          <w:tcPr>
            <w:tcW w:w="810" w:type="dxa"/>
            <w:tcBorders>
              <w:right w:val="double" w:sz="4" w:space="0" w:color="92CDDC" w:themeColor="accent5" w:themeTint="99"/>
            </w:tcBorders>
            <w:vAlign w:val="center"/>
          </w:tcPr>
          <w:p w14:paraId="46BFABA4"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i/>
                <w:color w:val="000000"/>
                <w:sz w:val="14"/>
                <w:szCs w:val="18"/>
              </w:rPr>
            </w:pPr>
            <w:r w:rsidRPr="007B4203">
              <w:rPr>
                <w:i/>
                <w:color w:val="000000"/>
                <w:sz w:val="14"/>
                <w:szCs w:val="18"/>
              </w:rPr>
              <w:t>0.280</w:t>
            </w:r>
          </w:p>
        </w:tc>
        <w:tc>
          <w:tcPr>
            <w:tcW w:w="958" w:type="dxa"/>
            <w:tcBorders>
              <w:left w:val="double" w:sz="4" w:space="0" w:color="92CDDC" w:themeColor="accent5" w:themeTint="99"/>
            </w:tcBorders>
            <w:vAlign w:val="center"/>
          </w:tcPr>
          <w:p w14:paraId="422897A8"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7.9 miliardë</w:t>
            </w:r>
          </w:p>
        </w:tc>
        <w:tc>
          <w:tcPr>
            <w:tcW w:w="752" w:type="dxa"/>
            <w:vAlign w:val="center"/>
          </w:tcPr>
          <w:p w14:paraId="2A4EE325"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68 milionë</w:t>
            </w:r>
          </w:p>
        </w:tc>
        <w:tc>
          <w:tcPr>
            <w:tcW w:w="810" w:type="dxa"/>
            <w:vAlign w:val="center"/>
          </w:tcPr>
          <w:p w14:paraId="2F6CD77D"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i/>
                <w:color w:val="000000"/>
                <w:sz w:val="14"/>
                <w:szCs w:val="18"/>
              </w:rPr>
            </w:pPr>
            <w:r w:rsidRPr="007B4203">
              <w:rPr>
                <w:i/>
                <w:color w:val="000000"/>
                <w:sz w:val="14"/>
                <w:szCs w:val="18"/>
              </w:rPr>
              <w:t>0.570</w:t>
            </w:r>
          </w:p>
        </w:tc>
      </w:tr>
      <w:tr w:rsidR="007C0BDC" w:rsidRPr="007B4203" w14:paraId="71F353F7" w14:textId="77777777" w:rsidTr="00873A9F">
        <w:tc>
          <w:tcPr>
            <w:cnfStyle w:val="001000000000" w:firstRow="0" w:lastRow="0" w:firstColumn="1" w:lastColumn="0" w:oddVBand="0" w:evenVBand="0" w:oddHBand="0" w:evenHBand="0" w:firstRowFirstColumn="0" w:firstRowLastColumn="0" w:lastRowFirstColumn="0" w:lastRowLastColumn="0"/>
            <w:tcW w:w="1753" w:type="dxa"/>
            <w:tcBorders>
              <w:right w:val="double" w:sz="4" w:space="0" w:color="92CDDC" w:themeColor="accent5" w:themeTint="99"/>
            </w:tcBorders>
            <w:vAlign w:val="center"/>
          </w:tcPr>
          <w:p w14:paraId="210C3068" w14:textId="77777777" w:rsidR="007C0BDC" w:rsidRPr="007B4203" w:rsidRDefault="007C0BDC" w:rsidP="007C0BDC">
            <w:pPr>
              <w:rPr>
                <w:bCs w:val="0"/>
                <w:color w:val="000000"/>
                <w:sz w:val="14"/>
                <w:szCs w:val="18"/>
              </w:rPr>
            </w:pPr>
            <w:r w:rsidRPr="007B4203">
              <w:rPr>
                <w:bCs w:val="0"/>
                <w:color w:val="000000"/>
                <w:sz w:val="14"/>
                <w:szCs w:val="18"/>
              </w:rPr>
              <w:t>Cash</w:t>
            </w:r>
            <w:r w:rsidRPr="007B4203">
              <w:rPr>
                <w:color w:val="000000"/>
                <w:sz w:val="14"/>
                <w:szCs w:val="18"/>
              </w:rPr>
              <w:sym w:font="Wingdings" w:char="F0E0"/>
            </w:r>
            <w:r w:rsidRPr="007B4203">
              <w:rPr>
                <w:sz w:val="14"/>
              </w:rPr>
              <w:t xml:space="preserve"> </w:t>
            </w:r>
            <w:r w:rsidRPr="007B4203">
              <w:rPr>
                <w:color w:val="000000"/>
                <w:sz w:val="14"/>
                <w:szCs w:val="18"/>
              </w:rPr>
              <w:t xml:space="preserve">Debitimi Direkt Elektronik </w:t>
            </w:r>
          </w:p>
        </w:tc>
        <w:tc>
          <w:tcPr>
            <w:tcW w:w="852" w:type="dxa"/>
            <w:tcBorders>
              <w:left w:val="double" w:sz="4" w:space="0" w:color="92CDDC" w:themeColor="accent5" w:themeTint="99"/>
            </w:tcBorders>
            <w:vAlign w:val="center"/>
          </w:tcPr>
          <w:p w14:paraId="6BA9BC1A"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1.8 miliardë</w:t>
            </w:r>
          </w:p>
        </w:tc>
        <w:tc>
          <w:tcPr>
            <w:tcW w:w="810" w:type="dxa"/>
            <w:vAlign w:val="center"/>
          </w:tcPr>
          <w:p w14:paraId="69A225BB"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15.5 milionë</w:t>
            </w:r>
          </w:p>
        </w:tc>
        <w:tc>
          <w:tcPr>
            <w:tcW w:w="900" w:type="dxa"/>
            <w:tcBorders>
              <w:right w:val="double" w:sz="4" w:space="0" w:color="92CDDC" w:themeColor="accent5" w:themeTint="99"/>
            </w:tcBorders>
            <w:vAlign w:val="center"/>
          </w:tcPr>
          <w:p w14:paraId="0C8E738B"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i/>
                <w:color w:val="000000"/>
                <w:sz w:val="14"/>
                <w:szCs w:val="18"/>
              </w:rPr>
            </w:pPr>
            <w:r w:rsidRPr="007B4203">
              <w:rPr>
                <w:i/>
                <w:color w:val="000000"/>
                <w:sz w:val="14"/>
                <w:szCs w:val="18"/>
              </w:rPr>
              <w:t>0.130</w:t>
            </w:r>
          </w:p>
        </w:tc>
        <w:tc>
          <w:tcPr>
            <w:tcW w:w="900" w:type="dxa"/>
            <w:tcBorders>
              <w:left w:val="double" w:sz="4" w:space="0" w:color="92CDDC" w:themeColor="accent5" w:themeTint="99"/>
            </w:tcBorders>
            <w:vAlign w:val="center"/>
          </w:tcPr>
          <w:p w14:paraId="4FF35198"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4.2 miliardë</w:t>
            </w:r>
          </w:p>
        </w:tc>
        <w:tc>
          <w:tcPr>
            <w:tcW w:w="720" w:type="dxa"/>
            <w:vAlign w:val="center"/>
          </w:tcPr>
          <w:p w14:paraId="448E139A"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36.1 milionë</w:t>
            </w:r>
          </w:p>
        </w:tc>
        <w:tc>
          <w:tcPr>
            <w:tcW w:w="810" w:type="dxa"/>
            <w:tcBorders>
              <w:right w:val="double" w:sz="4" w:space="0" w:color="92CDDC" w:themeColor="accent5" w:themeTint="99"/>
            </w:tcBorders>
            <w:vAlign w:val="center"/>
          </w:tcPr>
          <w:p w14:paraId="1992DD8E"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i/>
                <w:color w:val="000000"/>
                <w:sz w:val="14"/>
                <w:szCs w:val="18"/>
              </w:rPr>
            </w:pPr>
            <w:r w:rsidRPr="007B4203">
              <w:rPr>
                <w:i/>
                <w:color w:val="000000"/>
                <w:sz w:val="14"/>
                <w:szCs w:val="18"/>
              </w:rPr>
              <w:t>0.302</w:t>
            </w:r>
          </w:p>
        </w:tc>
        <w:tc>
          <w:tcPr>
            <w:tcW w:w="958" w:type="dxa"/>
            <w:tcBorders>
              <w:left w:val="double" w:sz="4" w:space="0" w:color="92CDDC" w:themeColor="accent5" w:themeTint="99"/>
            </w:tcBorders>
            <w:vAlign w:val="center"/>
          </w:tcPr>
          <w:p w14:paraId="324A4590"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7.7 miliardë</w:t>
            </w:r>
          </w:p>
        </w:tc>
        <w:tc>
          <w:tcPr>
            <w:tcW w:w="752" w:type="dxa"/>
            <w:vAlign w:val="center"/>
          </w:tcPr>
          <w:p w14:paraId="665B68E5"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color w:val="000000"/>
                <w:sz w:val="14"/>
                <w:szCs w:val="18"/>
              </w:rPr>
            </w:pPr>
            <w:r w:rsidRPr="007B4203">
              <w:rPr>
                <w:color w:val="000000"/>
                <w:sz w:val="14"/>
                <w:szCs w:val="18"/>
              </w:rPr>
              <w:t>66.2 milionë</w:t>
            </w:r>
          </w:p>
        </w:tc>
        <w:tc>
          <w:tcPr>
            <w:tcW w:w="810" w:type="dxa"/>
            <w:vAlign w:val="center"/>
          </w:tcPr>
          <w:p w14:paraId="5BD41340" w14:textId="77777777" w:rsidR="007C0BDC" w:rsidRPr="007B4203" w:rsidRDefault="007C0BDC" w:rsidP="007C0BDC">
            <w:pPr>
              <w:jc w:val="center"/>
              <w:cnfStyle w:val="000000000000" w:firstRow="0" w:lastRow="0" w:firstColumn="0" w:lastColumn="0" w:oddVBand="0" w:evenVBand="0" w:oddHBand="0" w:evenHBand="0" w:firstRowFirstColumn="0" w:firstRowLastColumn="0" w:lastRowFirstColumn="0" w:lastRowLastColumn="0"/>
              <w:rPr>
                <w:i/>
                <w:color w:val="000000"/>
                <w:sz w:val="14"/>
                <w:szCs w:val="18"/>
              </w:rPr>
            </w:pPr>
            <w:r w:rsidRPr="007B4203">
              <w:rPr>
                <w:i/>
                <w:color w:val="000000"/>
                <w:sz w:val="14"/>
                <w:szCs w:val="18"/>
              </w:rPr>
              <w:t>0.554</w:t>
            </w:r>
          </w:p>
        </w:tc>
      </w:tr>
      <w:tr w:rsidR="007C0BDC" w:rsidRPr="007B4203" w14:paraId="020DC1A0"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Borders>
              <w:right w:val="double" w:sz="4" w:space="0" w:color="92CDDC" w:themeColor="accent5" w:themeTint="99"/>
            </w:tcBorders>
            <w:vAlign w:val="center"/>
          </w:tcPr>
          <w:p w14:paraId="1EE92325" w14:textId="77777777" w:rsidR="007C0BDC" w:rsidRPr="007B4203" w:rsidRDefault="007C0BDC" w:rsidP="007C0BDC">
            <w:pPr>
              <w:rPr>
                <w:bCs w:val="0"/>
                <w:color w:val="000000"/>
                <w:sz w:val="14"/>
                <w:szCs w:val="18"/>
              </w:rPr>
            </w:pPr>
            <w:r w:rsidRPr="007B4203">
              <w:rPr>
                <w:bCs w:val="0"/>
                <w:color w:val="000000"/>
                <w:sz w:val="14"/>
                <w:szCs w:val="18"/>
              </w:rPr>
              <w:t>Cash</w:t>
            </w:r>
            <w:r w:rsidRPr="007B4203">
              <w:rPr>
                <w:bCs w:val="0"/>
                <w:color w:val="000000"/>
                <w:sz w:val="14"/>
                <w:szCs w:val="18"/>
              </w:rPr>
              <w:sym w:font="Wingdings" w:char="F0E0"/>
            </w:r>
            <w:r w:rsidRPr="007B4203">
              <w:rPr>
                <w:bCs w:val="0"/>
                <w:color w:val="000000"/>
                <w:sz w:val="14"/>
                <w:szCs w:val="18"/>
              </w:rPr>
              <w:t xml:space="preserve">Kartë Krediti </w:t>
            </w:r>
          </w:p>
        </w:tc>
        <w:tc>
          <w:tcPr>
            <w:tcW w:w="852" w:type="dxa"/>
            <w:tcBorders>
              <w:left w:val="double" w:sz="4" w:space="0" w:color="92CDDC" w:themeColor="accent5" w:themeTint="99"/>
            </w:tcBorders>
            <w:vAlign w:val="center"/>
          </w:tcPr>
          <w:p w14:paraId="70F5F205"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1.7 miliardë</w:t>
            </w:r>
          </w:p>
        </w:tc>
        <w:tc>
          <w:tcPr>
            <w:tcW w:w="810" w:type="dxa"/>
            <w:vAlign w:val="center"/>
          </w:tcPr>
          <w:p w14:paraId="265290C5"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14.6 milionë</w:t>
            </w:r>
          </w:p>
        </w:tc>
        <w:tc>
          <w:tcPr>
            <w:tcW w:w="900" w:type="dxa"/>
            <w:tcBorders>
              <w:right w:val="double" w:sz="4" w:space="0" w:color="92CDDC" w:themeColor="accent5" w:themeTint="99"/>
            </w:tcBorders>
            <w:vAlign w:val="center"/>
          </w:tcPr>
          <w:p w14:paraId="48889F39"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i/>
                <w:color w:val="000000"/>
                <w:sz w:val="14"/>
                <w:szCs w:val="18"/>
              </w:rPr>
            </w:pPr>
            <w:r w:rsidRPr="007B4203">
              <w:rPr>
                <w:i/>
                <w:color w:val="000000"/>
                <w:sz w:val="14"/>
                <w:szCs w:val="18"/>
              </w:rPr>
              <w:t>0.122</w:t>
            </w:r>
          </w:p>
        </w:tc>
        <w:tc>
          <w:tcPr>
            <w:tcW w:w="900" w:type="dxa"/>
            <w:tcBorders>
              <w:left w:val="double" w:sz="4" w:space="0" w:color="92CDDC" w:themeColor="accent5" w:themeTint="99"/>
            </w:tcBorders>
            <w:vAlign w:val="center"/>
          </w:tcPr>
          <w:p w14:paraId="3C511663"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3.5 miliardë</w:t>
            </w:r>
          </w:p>
        </w:tc>
        <w:tc>
          <w:tcPr>
            <w:tcW w:w="720" w:type="dxa"/>
            <w:vAlign w:val="center"/>
          </w:tcPr>
          <w:p w14:paraId="0DD4B526"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30.1 milionë</w:t>
            </w:r>
          </w:p>
        </w:tc>
        <w:tc>
          <w:tcPr>
            <w:tcW w:w="810" w:type="dxa"/>
            <w:tcBorders>
              <w:right w:val="double" w:sz="4" w:space="0" w:color="92CDDC" w:themeColor="accent5" w:themeTint="99"/>
            </w:tcBorders>
            <w:vAlign w:val="center"/>
          </w:tcPr>
          <w:p w14:paraId="34363CD6"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i/>
                <w:color w:val="000000"/>
                <w:sz w:val="14"/>
                <w:szCs w:val="18"/>
              </w:rPr>
            </w:pPr>
            <w:r w:rsidRPr="007B4203">
              <w:rPr>
                <w:i/>
                <w:color w:val="000000"/>
                <w:sz w:val="14"/>
                <w:szCs w:val="18"/>
              </w:rPr>
              <w:t>0.252</w:t>
            </w:r>
          </w:p>
        </w:tc>
        <w:tc>
          <w:tcPr>
            <w:tcW w:w="958" w:type="dxa"/>
            <w:tcBorders>
              <w:left w:val="double" w:sz="4" w:space="0" w:color="92CDDC" w:themeColor="accent5" w:themeTint="99"/>
            </w:tcBorders>
            <w:vAlign w:val="center"/>
          </w:tcPr>
          <w:p w14:paraId="1FC8A2E7"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7.6 miliardë</w:t>
            </w:r>
          </w:p>
        </w:tc>
        <w:tc>
          <w:tcPr>
            <w:tcW w:w="752" w:type="dxa"/>
            <w:vAlign w:val="center"/>
          </w:tcPr>
          <w:p w14:paraId="6F1E447E"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color w:val="000000"/>
                <w:sz w:val="14"/>
                <w:szCs w:val="18"/>
              </w:rPr>
            </w:pPr>
            <w:r w:rsidRPr="007B4203">
              <w:rPr>
                <w:color w:val="000000"/>
                <w:sz w:val="14"/>
                <w:szCs w:val="18"/>
              </w:rPr>
              <w:t>65.4 milionë</w:t>
            </w:r>
          </w:p>
        </w:tc>
        <w:tc>
          <w:tcPr>
            <w:tcW w:w="810" w:type="dxa"/>
            <w:vAlign w:val="center"/>
          </w:tcPr>
          <w:p w14:paraId="77368809" w14:textId="77777777" w:rsidR="007C0BDC" w:rsidRPr="007B4203" w:rsidRDefault="007C0BDC" w:rsidP="007C0BDC">
            <w:pPr>
              <w:jc w:val="center"/>
              <w:cnfStyle w:val="000000100000" w:firstRow="0" w:lastRow="0" w:firstColumn="0" w:lastColumn="0" w:oddVBand="0" w:evenVBand="0" w:oddHBand="1" w:evenHBand="0" w:firstRowFirstColumn="0" w:firstRowLastColumn="0" w:lastRowFirstColumn="0" w:lastRowLastColumn="0"/>
              <w:rPr>
                <w:i/>
                <w:color w:val="000000"/>
                <w:sz w:val="14"/>
                <w:szCs w:val="18"/>
              </w:rPr>
            </w:pPr>
            <w:r w:rsidRPr="007B4203">
              <w:rPr>
                <w:i/>
                <w:color w:val="000000"/>
                <w:sz w:val="14"/>
                <w:szCs w:val="18"/>
              </w:rPr>
              <w:t>0.548</w:t>
            </w:r>
          </w:p>
        </w:tc>
      </w:tr>
    </w:tbl>
    <w:p w14:paraId="2E0768B9" w14:textId="122E86E2" w:rsidR="007C0BDC" w:rsidRPr="00873A9F" w:rsidRDefault="007C0BDC" w:rsidP="007C0BDC">
      <w:pPr>
        <w:pStyle w:val="ListParagraph"/>
        <w:ind w:left="0"/>
        <w:jc w:val="both"/>
        <w:rPr>
          <w:rFonts w:ascii="Times New Roman" w:hAnsi="Times New Roman"/>
          <w:b/>
          <w:i/>
          <w:color w:val="000000" w:themeColor="text1"/>
          <w:sz w:val="16"/>
          <w:szCs w:val="18"/>
        </w:rPr>
      </w:pPr>
      <w:r>
        <w:rPr>
          <w:rFonts w:ascii="Times New Roman" w:hAnsi="Times New Roman"/>
          <w:b/>
          <w:color w:val="000000" w:themeColor="text1"/>
          <w:sz w:val="18"/>
          <w:szCs w:val="18"/>
        </w:rPr>
        <w:t xml:space="preserve">             </w:t>
      </w:r>
      <w:r w:rsidRPr="00873A9F">
        <w:rPr>
          <w:rFonts w:ascii="Times New Roman" w:hAnsi="Times New Roman"/>
          <w:b/>
          <w:i/>
          <w:color w:val="000000" w:themeColor="text1"/>
          <w:sz w:val="16"/>
          <w:szCs w:val="18"/>
        </w:rPr>
        <w:t>Burimi: Studimi “KOSTOT DHE KURSIMET E PAGESAVE ME VLERË TË VOGËL NË SHQIPËRI”</w:t>
      </w:r>
    </w:p>
    <w:p w14:paraId="016A68B1" w14:textId="77777777" w:rsidR="007C0BDC" w:rsidRDefault="007C0BDC" w:rsidP="007C0BDC">
      <w:pPr>
        <w:pStyle w:val="ListParagraph"/>
        <w:ind w:left="0"/>
        <w:jc w:val="both"/>
        <w:rPr>
          <w:rFonts w:ascii="Times New Roman" w:hAnsi="Times New Roman"/>
          <w:b/>
          <w:color w:val="000000" w:themeColor="text1"/>
          <w:sz w:val="18"/>
          <w:szCs w:val="18"/>
        </w:rPr>
      </w:pPr>
    </w:p>
    <w:p w14:paraId="4E41123D" w14:textId="3C6D34E7" w:rsidR="00163C81" w:rsidRPr="00CF58BC" w:rsidRDefault="00CF58BC" w:rsidP="00163C81">
      <w:pPr>
        <w:pStyle w:val="BodyText"/>
        <w:numPr>
          <w:ilvl w:val="0"/>
          <w:numId w:val="19"/>
        </w:numPr>
        <w:spacing w:line="276" w:lineRule="auto"/>
        <w:ind w:left="605" w:hanging="245"/>
        <w:jc w:val="both"/>
        <w:rPr>
          <w:rFonts w:ascii="Times New Roman" w:hAnsi="Times New Roman"/>
          <w:i/>
          <w:iCs/>
          <w:sz w:val="24"/>
          <w:szCs w:val="24"/>
          <w:u w:val="single"/>
          <w:lang w:val="sq-AL" w:bidi="en-US"/>
        </w:rPr>
      </w:pPr>
      <w:r>
        <w:rPr>
          <w:rFonts w:ascii="Times New Roman" w:hAnsi="Times New Roman"/>
          <w:iCs/>
          <w:sz w:val="24"/>
          <w:szCs w:val="24"/>
          <w:lang w:val="sq-AL" w:bidi="en-US"/>
        </w:rPr>
        <w:lastRenderedPageBreak/>
        <w:t xml:space="preserve">Gjithashtu, </w:t>
      </w:r>
      <w:r w:rsidR="00163C81" w:rsidRPr="004E0CB3">
        <w:rPr>
          <w:rFonts w:ascii="Times New Roman" w:hAnsi="Times New Roman"/>
          <w:iCs/>
          <w:sz w:val="24"/>
          <w:szCs w:val="24"/>
          <w:lang w:val="sq-AL" w:bidi="en-US"/>
        </w:rPr>
        <w:t xml:space="preserve">subjektet e licencuara nga Banka e Shqipërisë para hyrjes në fuqi të ligjit, për të ofruar shërbimet e pagesave dhe të transferimit të parave, pas hyrjes në fuqi të ligjit dhe akteve nënligjore në zbatim të tij, do të nevojitet ta organizojnë veprimtarinë e tyre sipas kërkesave të reja. Kjo do të kërkojë investime shtesë në drejtim të sistemeve (të cilat duhet të plotësojnë kërkesat e sigurisë, por edhe të përshtaten me kërkesat e reja të ligjit), të plotësimit të strukturave sipas kërkesave të reja ligjore dhe rritjes së kapaciteteve njerëzore për implementimin e ligjit, si dhe të rishikimit të formatit të kontratave (tip ose të </w:t>
      </w:r>
      <w:r w:rsidR="00163C81" w:rsidRPr="004E0CB3">
        <w:rPr>
          <w:rFonts w:ascii="Times New Roman" w:eastAsia="Calibri" w:hAnsi="Times New Roman"/>
          <w:color w:val="1A171C"/>
          <w:sz w:val="24"/>
          <w:szCs w:val="24"/>
          <w:lang w:val="sq-AL" w:eastAsia="sq-AL" w:bidi="sq-AL"/>
        </w:rPr>
        <w:t xml:space="preserve">transaksioneve individuale të pagesës). </w:t>
      </w:r>
      <w:r w:rsidR="009E0DDF">
        <w:rPr>
          <w:rFonts w:ascii="Times New Roman" w:eastAsia="Calibri" w:hAnsi="Times New Roman"/>
          <w:color w:val="1A171C"/>
          <w:sz w:val="24"/>
          <w:szCs w:val="24"/>
          <w:lang w:val="sq-AL" w:eastAsia="sq-AL" w:bidi="sq-AL"/>
        </w:rPr>
        <w:t xml:space="preserve">Përllogaritja e kostove për sa më sipër nuk mund të përllogaritet </w:t>
      </w:r>
      <w:r>
        <w:rPr>
          <w:rFonts w:ascii="Times New Roman" w:eastAsia="Calibri" w:hAnsi="Times New Roman"/>
          <w:color w:val="1A171C"/>
          <w:sz w:val="24"/>
          <w:szCs w:val="24"/>
          <w:lang w:val="sq-AL" w:eastAsia="sq-AL" w:bidi="sq-AL"/>
        </w:rPr>
        <w:t xml:space="preserve">paraprakisht, </w:t>
      </w:r>
      <w:r w:rsidR="009E0DDF">
        <w:rPr>
          <w:rFonts w:ascii="Times New Roman" w:eastAsia="Calibri" w:hAnsi="Times New Roman"/>
          <w:color w:val="1A171C"/>
          <w:sz w:val="24"/>
          <w:szCs w:val="24"/>
          <w:lang w:val="sq-AL" w:eastAsia="sq-AL" w:bidi="sq-AL"/>
        </w:rPr>
        <w:t xml:space="preserve">pasi varet nga: </w:t>
      </w:r>
    </w:p>
    <w:p w14:paraId="30B32955" w14:textId="7924E030" w:rsidR="009E0DDF" w:rsidRPr="007B4203" w:rsidRDefault="00CF58BC" w:rsidP="00CF58BC">
      <w:pPr>
        <w:pStyle w:val="BodyText"/>
        <w:numPr>
          <w:ilvl w:val="0"/>
          <w:numId w:val="67"/>
        </w:numPr>
        <w:spacing w:line="276" w:lineRule="auto"/>
        <w:jc w:val="both"/>
        <w:rPr>
          <w:rFonts w:ascii="Times New Roman" w:hAnsi="Times New Roman"/>
          <w:i/>
          <w:iCs/>
          <w:sz w:val="24"/>
          <w:szCs w:val="24"/>
          <w:lang w:val="sq-AL" w:bidi="en-US"/>
        </w:rPr>
      </w:pPr>
      <w:r w:rsidRPr="007B4203">
        <w:rPr>
          <w:rFonts w:ascii="Times New Roman" w:hAnsi="Times New Roman"/>
          <w:i/>
          <w:iCs/>
          <w:sz w:val="24"/>
          <w:szCs w:val="24"/>
          <w:lang w:val="sq-AL" w:bidi="en-US"/>
        </w:rPr>
        <w:t>P</w:t>
      </w:r>
      <w:r w:rsidR="009E0DDF" w:rsidRPr="007B4203">
        <w:rPr>
          <w:rFonts w:ascii="Times New Roman" w:hAnsi="Times New Roman"/>
          <w:i/>
          <w:iCs/>
          <w:sz w:val="24"/>
          <w:szCs w:val="24"/>
          <w:lang w:val="sq-AL" w:bidi="en-US"/>
        </w:rPr>
        <w:t>ozicionim</w:t>
      </w:r>
      <w:r w:rsidRPr="007B4203">
        <w:rPr>
          <w:rFonts w:ascii="Times New Roman" w:hAnsi="Times New Roman"/>
          <w:i/>
          <w:iCs/>
          <w:sz w:val="24"/>
          <w:szCs w:val="24"/>
          <w:lang w:val="sq-AL" w:bidi="en-US"/>
        </w:rPr>
        <w:t>i</w:t>
      </w:r>
      <w:r w:rsidR="009E0DDF" w:rsidRPr="007B4203">
        <w:rPr>
          <w:rFonts w:ascii="Times New Roman" w:hAnsi="Times New Roman"/>
          <w:i/>
          <w:iCs/>
          <w:sz w:val="24"/>
          <w:szCs w:val="24"/>
          <w:lang w:val="sq-AL" w:bidi="en-US"/>
        </w:rPr>
        <w:t xml:space="preserve"> i bankës</w:t>
      </w:r>
      <w:r w:rsidR="004A49CB" w:rsidRPr="007B4203">
        <w:rPr>
          <w:rFonts w:ascii="Times New Roman" w:hAnsi="Times New Roman"/>
          <w:i/>
          <w:iCs/>
          <w:sz w:val="24"/>
          <w:szCs w:val="24"/>
          <w:lang w:val="sq-AL" w:bidi="en-US"/>
        </w:rPr>
        <w:t>/subjektit financiar jobankë</w:t>
      </w:r>
      <w:r w:rsidR="009E0DDF" w:rsidRPr="007B4203">
        <w:rPr>
          <w:rFonts w:ascii="Times New Roman" w:hAnsi="Times New Roman"/>
          <w:i/>
          <w:iCs/>
          <w:sz w:val="24"/>
          <w:szCs w:val="24"/>
          <w:lang w:val="sq-AL" w:bidi="en-US"/>
        </w:rPr>
        <w:t xml:space="preserve"> ndaj hapësirave që krijo</w:t>
      </w:r>
      <w:r w:rsidRPr="007B4203">
        <w:rPr>
          <w:rFonts w:ascii="Times New Roman" w:hAnsi="Times New Roman"/>
          <w:i/>
          <w:iCs/>
          <w:sz w:val="24"/>
          <w:szCs w:val="24"/>
          <w:lang w:val="sq-AL" w:bidi="en-US"/>
        </w:rPr>
        <w:t>n</w:t>
      </w:r>
      <w:r w:rsidR="009E0DDF" w:rsidRPr="007B4203">
        <w:rPr>
          <w:rFonts w:ascii="Times New Roman" w:hAnsi="Times New Roman"/>
          <w:i/>
          <w:iCs/>
          <w:sz w:val="24"/>
          <w:szCs w:val="24"/>
          <w:lang w:val="sq-AL" w:bidi="en-US"/>
        </w:rPr>
        <w:t xml:space="preserve"> ligji</w:t>
      </w:r>
      <w:r w:rsidRPr="007B4203">
        <w:rPr>
          <w:rFonts w:ascii="Times New Roman" w:hAnsi="Times New Roman"/>
          <w:i/>
          <w:iCs/>
          <w:sz w:val="24"/>
          <w:szCs w:val="24"/>
          <w:lang w:val="sq-AL" w:bidi="en-US"/>
        </w:rPr>
        <w:t>, pra nëse nevojiten</w:t>
      </w:r>
      <w:r w:rsidR="009E0DDF" w:rsidRPr="007B4203">
        <w:rPr>
          <w:rFonts w:ascii="Times New Roman" w:hAnsi="Times New Roman"/>
          <w:i/>
          <w:iCs/>
          <w:sz w:val="24"/>
          <w:szCs w:val="24"/>
          <w:lang w:val="sq-AL" w:bidi="en-US"/>
        </w:rPr>
        <w:t xml:space="preserve"> thjesht investime </w:t>
      </w:r>
      <w:r w:rsidRPr="007B4203">
        <w:rPr>
          <w:rFonts w:ascii="Times New Roman" w:hAnsi="Times New Roman"/>
          <w:i/>
          <w:iCs/>
          <w:sz w:val="24"/>
          <w:szCs w:val="24"/>
          <w:lang w:val="sq-AL" w:bidi="en-US"/>
        </w:rPr>
        <w:t>n</w:t>
      </w:r>
      <w:r w:rsidR="009E0DDF" w:rsidRPr="007B4203">
        <w:rPr>
          <w:rFonts w:ascii="Times New Roman" w:hAnsi="Times New Roman"/>
          <w:i/>
          <w:iCs/>
          <w:sz w:val="24"/>
          <w:szCs w:val="24"/>
          <w:lang w:val="sq-AL" w:bidi="en-US"/>
        </w:rPr>
        <w:t>ë zbat</w:t>
      </w:r>
      <w:r w:rsidRPr="007B4203">
        <w:rPr>
          <w:rFonts w:ascii="Times New Roman" w:hAnsi="Times New Roman"/>
          <w:i/>
          <w:iCs/>
          <w:sz w:val="24"/>
          <w:szCs w:val="24"/>
          <w:lang w:val="sq-AL" w:bidi="en-US"/>
        </w:rPr>
        <w:t xml:space="preserve">im të kërkesave </w:t>
      </w:r>
      <w:r w:rsidR="004A49CB" w:rsidRPr="007B4203">
        <w:rPr>
          <w:rFonts w:ascii="Times New Roman" w:hAnsi="Times New Roman"/>
          <w:i/>
          <w:iCs/>
          <w:sz w:val="24"/>
          <w:szCs w:val="24"/>
          <w:lang w:val="sq-AL" w:bidi="en-US"/>
        </w:rPr>
        <w:t xml:space="preserve">të reja </w:t>
      </w:r>
      <w:r w:rsidR="009E0DDF" w:rsidRPr="007B4203">
        <w:rPr>
          <w:rFonts w:ascii="Times New Roman" w:hAnsi="Times New Roman"/>
          <w:i/>
          <w:iCs/>
          <w:sz w:val="24"/>
          <w:szCs w:val="24"/>
          <w:lang w:val="sq-AL" w:bidi="en-US"/>
        </w:rPr>
        <w:t>ligj</w:t>
      </w:r>
      <w:r w:rsidRPr="007B4203">
        <w:rPr>
          <w:rFonts w:ascii="Times New Roman" w:hAnsi="Times New Roman"/>
          <w:i/>
          <w:iCs/>
          <w:sz w:val="24"/>
          <w:szCs w:val="24"/>
          <w:lang w:val="sq-AL" w:bidi="en-US"/>
        </w:rPr>
        <w:t>ore,</w:t>
      </w:r>
      <w:r w:rsidR="009E0DDF" w:rsidRPr="007B4203">
        <w:rPr>
          <w:rFonts w:ascii="Times New Roman" w:hAnsi="Times New Roman"/>
          <w:i/>
          <w:iCs/>
          <w:sz w:val="24"/>
          <w:szCs w:val="24"/>
          <w:lang w:val="sq-AL" w:bidi="en-US"/>
        </w:rPr>
        <w:t xml:space="preserve"> apo</w:t>
      </w:r>
      <w:r w:rsidR="004A49CB" w:rsidRPr="007B4203">
        <w:rPr>
          <w:rFonts w:ascii="Times New Roman" w:hAnsi="Times New Roman"/>
          <w:i/>
          <w:iCs/>
          <w:sz w:val="24"/>
          <w:szCs w:val="24"/>
          <w:lang w:val="sq-AL" w:bidi="en-US"/>
        </w:rPr>
        <w:t xml:space="preserve"> nëse</w:t>
      </w:r>
      <w:r w:rsidR="009E0DDF" w:rsidRPr="007B4203">
        <w:rPr>
          <w:rFonts w:ascii="Times New Roman" w:hAnsi="Times New Roman"/>
          <w:i/>
          <w:iCs/>
          <w:sz w:val="24"/>
          <w:szCs w:val="24"/>
          <w:lang w:val="sq-AL" w:bidi="en-US"/>
        </w:rPr>
        <w:t xml:space="preserve"> do </w:t>
      </w:r>
      <w:r w:rsidR="004A49CB" w:rsidRPr="007B4203">
        <w:rPr>
          <w:rFonts w:ascii="Times New Roman" w:hAnsi="Times New Roman"/>
          <w:i/>
          <w:iCs/>
          <w:sz w:val="24"/>
          <w:szCs w:val="24"/>
          <w:lang w:val="sq-AL" w:bidi="en-US"/>
        </w:rPr>
        <w:t xml:space="preserve">kërkojë </w:t>
      </w:r>
      <w:r w:rsidR="009E0DDF" w:rsidRPr="007B4203">
        <w:rPr>
          <w:rFonts w:ascii="Times New Roman" w:hAnsi="Times New Roman"/>
          <w:i/>
          <w:iCs/>
          <w:sz w:val="24"/>
          <w:szCs w:val="24"/>
          <w:lang w:val="sq-AL" w:bidi="en-US"/>
        </w:rPr>
        <w:t xml:space="preserve">të përfitojë </w:t>
      </w:r>
      <w:r w:rsidR="004A49CB" w:rsidRPr="007B4203">
        <w:rPr>
          <w:rFonts w:ascii="Times New Roman" w:hAnsi="Times New Roman"/>
          <w:i/>
          <w:iCs/>
          <w:sz w:val="24"/>
          <w:szCs w:val="24"/>
          <w:lang w:val="sq-AL" w:bidi="en-US"/>
        </w:rPr>
        <w:t>e</w:t>
      </w:r>
      <w:r w:rsidR="009E0DDF" w:rsidRPr="007B4203">
        <w:rPr>
          <w:rFonts w:ascii="Times New Roman" w:hAnsi="Times New Roman"/>
          <w:i/>
          <w:iCs/>
          <w:sz w:val="24"/>
          <w:szCs w:val="24"/>
          <w:lang w:val="sq-AL" w:bidi="en-US"/>
        </w:rPr>
        <w:t>dhe nga avantazhi konkurrues</w:t>
      </w:r>
      <w:r w:rsidR="004A49CB" w:rsidRPr="007B4203">
        <w:rPr>
          <w:rFonts w:ascii="Times New Roman" w:hAnsi="Times New Roman"/>
          <w:i/>
          <w:iCs/>
          <w:sz w:val="24"/>
          <w:szCs w:val="24"/>
          <w:lang w:val="sq-AL" w:bidi="en-US"/>
        </w:rPr>
        <w:t>,</w:t>
      </w:r>
      <w:r w:rsidR="009E0DDF" w:rsidRPr="007B4203">
        <w:rPr>
          <w:rFonts w:ascii="Times New Roman" w:hAnsi="Times New Roman"/>
          <w:i/>
          <w:iCs/>
          <w:sz w:val="24"/>
          <w:szCs w:val="24"/>
          <w:lang w:val="sq-AL" w:bidi="en-US"/>
        </w:rPr>
        <w:t xml:space="preserve"> çka kërkon investime shtesë. </w:t>
      </w:r>
    </w:p>
    <w:p w14:paraId="17E4CB44" w14:textId="58C28DC7" w:rsidR="009E0DDF" w:rsidRPr="007B4203" w:rsidRDefault="00573217" w:rsidP="00CF58BC">
      <w:pPr>
        <w:pStyle w:val="BodyText"/>
        <w:numPr>
          <w:ilvl w:val="0"/>
          <w:numId w:val="67"/>
        </w:numPr>
        <w:spacing w:line="276" w:lineRule="auto"/>
        <w:jc w:val="both"/>
        <w:rPr>
          <w:rFonts w:ascii="Times New Roman" w:hAnsi="Times New Roman"/>
          <w:i/>
          <w:iCs/>
          <w:sz w:val="24"/>
          <w:szCs w:val="24"/>
          <w:lang w:val="sq-AL" w:bidi="en-US"/>
        </w:rPr>
      </w:pPr>
      <w:r w:rsidRPr="007B4203">
        <w:rPr>
          <w:rFonts w:ascii="Times New Roman" w:hAnsi="Times New Roman"/>
          <w:i/>
          <w:iCs/>
          <w:sz w:val="24"/>
          <w:szCs w:val="24"/>
          <w:lang w:val="sq-AL" w:bidi="en-US"/>
        </w:rPr>
        <w:t>S</w:t>
      </w:r>
      <w:r w:rsidR="009E0DDF" w:rsidRPr="007B4203">
        <w:rPr>
          <w:rFonts w:ascii="Times New Roman" w:hAnsi="Times New Roman"/>
          <w:i/>
          <w:iCs/>
          <w:sz w:val="24"/>
          <w:szCs w:val="24"/>
          <w:lang w:val="sq-AL" w:bidi="en-US"/>
        </w:rPr>
        <w:t>ituat</w:t>
      </w:r>
      <w:r w:rsidRPr="007B4203">
        <w:rPr>
          <w:rFonts w:ascii="Times New Roman" w:hAnsi="Times New Roman"/>
          <w:i/>
          <w:iCs/>
          <w:sz w:val="24"/>
          <w:szCs w:val="24"/>
          <w:lang w:val="sq-AL" w:bidi="en-US"/>
        </w:rPr>
        <w:t>a</w:t>
      </w:r>
      <w:r w:rsidR="009E0DDF" w:rsidRPr="007B4203">
        <w:rPr>
          <w:rFonts w:ascii="Times New Roman" w:hAnsi="Times New Roman"/>
          <w:i/>
          <w:iCs/>
          <w:sz w:val="24"/>
          <w:szCs w:val="24"/>
          <w:lang w:val="sq-AL" w:bidi="en-US"/>
        </w:rPr>
        <w:t xml:space="preserve"> aktuale </w:t>
      </w:r>
      <w:r w:rsidR="004A49CB" w:rsidRPr="007B4203">
        <w:rPr>
          <w:rFonts w:ascii="Times New Roman" w:hAnsi="Times New Roman"/>
          <w:i/>
          <w:iCs/>
          <w:sz w:val="24"/>
          <w:szCs w:val="24"/>
          <w:lang w:val="sq-AL" w:bidi="en-US"/>
        </w:rPr>
        <w:t>e</w:t>
      </w:r>
      <w:r w:rsidR="009E0DDF" w:rsidRPr="007B4203">
        <w:rPr>
          <w:rFonts w:ascii="Times New Roman" w:hAnsi="Times New Roman"/>
          <w:i/>
          <w:iCs/>
          <w:sz w:val="24"/>
          <w:szCs w:val="24"/>
          <w:lang w:val="sq-AL" w:bidi="en-US"/>
        </w:rPr>
        <w:t xml:space="preserve"> sistemeve ekzistuese të </w:t>
      </w:r>
      <w:r w:rsidR="004A49CB" w:rsidRPr="007B4203">
        <w:rPr>
          <w:rFonts w:ascii="Times New Roman" w:hAnsi="Times New Roman"/>
          <w:i/>
          <w:iCs/>
          <w:sz w:val="24"/>
          <w:szCs w:val="24"/>
          <w:lang w:val="sq-AL" w:bidi="en-US"/>
        </w:rPr>
        <w:t>subjekteve (</w:t>
      </w:r>
      <w:r w:rsidR="009E0DDF" w:rsidRPr="007B4203">
        <w:rPr>
          <w:rFonts w:ascii="Times New Roman" w:hAnsi="Times New Roman"/>
          <w:i/>
          <w:iCs/>
          <w:sz w:val="24"/>
          <w:szCs w:val="24"/>
          <w:lang w:val="sq-AL" w:bidi="en-US"/>
        </w:rPr>
        <w:t>bankave</w:t>
      </w:r>
      <w:r w:rsidR="004A49CB" w:rsidRPr="007B4203">
        <w:rPr>
          <w:rFonts w:ascii="Times New Roman" w:hAnsi="Times New Roman"/>
          <w:i/>
          <w:iCs/>
          <w:sz w:val="24"/>
          <w:szCs w:val="24"/>
          <w:lang w:val="sq-AL" w:bidi="en-US"/>
        </w:rPr>
        <w:t>/subjekteve financiare jobanka</w:t>
      </w:r>
      <w:r w:rsidRPr="007B4203">
        <w:rPr>
          <w:rFonts w:ascii="Times New Roman" w:hAnsi="Times New Roman"/>
          <w:i/>
          <w:iCs/>
          <w:sz w:val="24"/>
          <w:szCs w:val="24"/>
          <w:lang w:val="sq-AL" w:bidi="en-US"/>
        </w:rPr>
        <w:t>, etj.</w:t>
      </w:r>
      <w:r w:rsidR="004A49CB" w:rsidRPr="007B4203">
        <w:rPr>
          <w:rFonts w:ascii="Times New Roman" w:hAnsi="Times New Roman"/>
          <w:i/>
          <w:iCs/>
          <w:sz w:val="24"/>
          <w:szCs w:val="24"/>
          <w:lang w:val="sq-AL" w:bidi="en-US"/>
        </w:rPr>
        <w:t>)</w:t>
      </w:r>
      <w:r w:rsidR="009E0DDF" w:rsidRPr="007B4203">
        <w:rPr>
          <w:rFonts w:ascii="Times New Roman" w:hAnsi="Times New Roman"/>
          <w:i/>
          <w:iCs/>
          <w:sz w:val="24"/>
          <w:szCs w:val="24"/>
          <w:lang w:val="sq-AL" w:bidi="en-US"/>
        </w:rPr>
        <w:t xml:space="preserve">. </w:t>
      </w:r>
      <w:r w:rsidR="004A49CB" w:rsidRPr="007B4203">
        <w:rPr>
          <w:rFonts w:ascii="Times New Roman" w:hAnsi="Times New Roman"/>
          <w:i/>
          <w:iCs/>
          <w:sz w:val="24"/>
          <w:szCs w:val="24"/>
          <w:lang w:val="sq-AL" w:bidi="en-US"/>
        </w:rPr>
        <w:t>Aktualisht, p.sh k</w:t>
      </w:r>
      <w:r w:rsidR="009E0DDF" w:rsidRPr="007B4203">
        <w:rPr>
          <w:rFonts w:ascii="Times New Roman" w:hAnsi="Times New Roman"/>
          <w:i/>
          <w:iCs/>
          <w:sz w:val="24"/>
          <w:szCs w:val="24"/>
          <w:lang w:val="sq-AL" w:bidi="en-US"/>
        </w:rPr>
        <w:t>a banka që kanë sisteme tejet modern</w:t>
      </w:r>
      <w:r w:rsidR="004A49CB" w:rsidRPr="007B4203">
        <w:rPr>
          <w:rFonts w:ascii="Times New Roman" w:hAnsi="Times New Roman"/>
          <w:i/>
          <w:iCs/>
          <w:sz w:val="24"/>
          <w:szCs w:val="24"/>
          <w:lang w:val="sq-AL" w:bidi="en-US"/>
        </w:rPr>
        <w:t>e</w:t>
      </w:r>
      <w:r w:rsidR="009E0DDF" w:rsidRPr="007B4203">
        <w:rPr>
          <w:rFonts w:ascii="Times New Roman" w:hAnsi="Times New Roman"/>
          <w:i/>
          <w:iCs/>
          <w:sz w:val="24"/>
          <w:szCs w:val="24"/>
          <w:lang w:val="sq-AL" w:bidi="en-US"/>
        </w:rPr>
        <w:t xml:space="preserve"> dhe të automatizuara dhe të tjera jo</w:t>
      </w:r>
      <w:r w:rsidR="004A49CB" w:rsidRPr="007B4203">
        <w:rPr>
          <w:rFonts w:ascii="Times New Roman" w:hAnsi="Times New Roman"/>
          <w:i/>
          <w:iCs/>
          <w:sz w:val="24"/>
          <w:szCs w:val="24"/>
          <w:lang w:val="sq-AL" w:bidi="en-US"/>
        </w:rPr>
        <w:t>, kjo në var</w:t>
      </w:r>
      <w:r w:rsidRPr="007B4203">
        <w:rPr>
          <w:rFonts w:ascii="Times New Roman" w:hAnsi="Times New Roman"/>
          <w:i/>
          <w:iCs/>
          <w:sz w:val="24"/>
          <w:szCs w:val="24"/>
          <w:lang w:val="sq-AL" w:bidi="en-US"/>
        </w:rPr>
        <w:t>ë</w:t>
      </w:r>
      <w:r w:rsidR="004A49CB" w:rsidRPr="007B4203">
        <w:rPr>
          <w:rFonts w:ascii="Times New Roman" w:hAnsi="Times New Roman"/>
          <w:i/>
          <w:iCs/>
          <w:sz w:val="24"/>
          <w:szCs w:val="24"/>
          <w:lang w:val="sq-AL" w:bidi="en-US"/>
        </w:rPr>
        <w:t xml:space="preserve">si edhe të </w:t>
      </w:r>
      <w:r w:rsidRPr="007B4203">
        <w:rPr>
          <w:rFonts w:ascii="Times New Roman" w:hAnsi="Times New Roman"/>
          <w:i/>
          <w:iCs/>
          <w:sz w:val="24"/>
          <w:szCs w:val="24"/>
          <w:lang w:val="sq-AL" w:bidi="en-US"/>
        </w:rPr>
        <w:t>madhësisë së bankave apo të mbështetjes me sisteme të automatizuara nga bankat mëma</w:t>
      </w:r>
      <w:r w:rsidR="009E0DDF" w:rsidRPr="007B4203">
        <w:rPr>
          <w:rFonts w:ascii="Times New Roman" w:hAnsi="Times New Roman"/>
          <w:i/>
          <w:iCs/>
          <w:sz w:val="24"/>
          <w:szCs w:val="24"/>
          <w:lang w:val="sq-AL" w:bidi="en-US"/>
        </w:rPr>
        <w:t xml:space="preserve">. </w:t>
      </w:r>
    </w:p>
    <w:p w14:paraId="09719CC1" w14:textId="30AC4C02" w:rsidR="009E0DDF" w:rsidRPr="007B4203" w:rsidRDefault="009E0DDF" w:rsidP="00CF58BC">
      <w:pPr>
        <w:pStyle w:val="BodyText"/>
        <w:numPr>
          <w:ilvl w:val="0"/>
          <w:numId w:val="67"/>
        </w:numPr>
        <w:spacing w:line="276" w:lineRule="auto"/>
        <w:jc w:val="both"/>
        <w:rPr>
          <w:rFonts w:ascii="Times New Roman" w:hAnsi="Times New Roman"/>
          <w:i/>
          <w:iCs/>
          <w:sz w:val="24"/>
          <w:szCs w:val="24"/>
          <w:lang w:val="sq-AL" w:bidi="en-US"/>
        </w:rPr>
      </w:pPr>
      <w:r w:rsidRPr="007B4203">
        <w:rPr>
          <w:rFonts w:ascii="Times New Roman" w:hAnsi="Times New Roman"/>
          <w:i/>
          <w:iCs/>
          <w:sz w:val="24"/>
          <w:szCs w:val="24"/>
          <w:lang w:val="sq-AL" w:bidi="en-US"/>
        </w:rPr>
        <w:t>Zgjedhja e ofruesit të shërbime</w:t>
      </w:r>
      <w:r w:rsidR="00573217" w:rsidRPr="007B4203">
        <w:rPr>
          <w:rFonts w:ascii="Times New Roman" w:hAnsi="Times New Roman"/>
          <w:i/>
          <w:iCs/>
          <w:sz w:val="24"/>
          <w:szCs w:val="24"/>
          <w:lang w:val="sq-AL" w:bidi="en-US"/>
        </w:rPr>
        <w:t>ve</w:t>
      </w:r>
      <w:r w:rsidRPr="007B4203">
        <w:rPr>
          <w:rFonts w:ascii="Times New Roman" w:hAnsi="Times New Roman"/>
          <w:i/>
          <w:iCs/>
          <w:sz w:val="24"/>
          <w:szCs w:val="24"/>
          <w:lang w:val="sq-AL" w:bidi="en-US"/>
        </w:rPr>
        <w:t xml:space="preserve"> që do i mbështesë këto zhvillime</w:t>
      </w:r>
      <w:r w:rsidR="00573217" w:rsidRPr="007B4203">
        <w:rPr>
          <w:rFonts w:ascii="Times New Roman" w:hAnsi="Times New Roman"/>
          <w:i/>
          <w:iCs/>
          <w:sz w:val="24"/>
          <w:szCs w:val="24"/>
          <w:lang w:val="sq-AL" w:bidi="en-US"/>
        </w:rPr>
        <w:t xml:space="preserve">, p.sh.  nëse </w:t>
      </w:r>
      <w:r w:rsidRPr="007B4203">
        <w:rPr>
          <w:rFonts w:ascii="Times New Roman" w:hAnsi="Times New Roman"/>
          <w:i/>
          <w:iCs/>
          <w:sz w:val="24"/>
          <w:szCs w:val="24"/>
          <w:lang w:val="sq-AL" w:bidi="en-US"/>
        </w:rPr>
        <w:t xml:space="preserve">do të jetë zgjidhje nga </w:t>
      </w:r>
      <w:r w:rsidR="00573217" w:rsidRPr="007B4203">
        <w:rPr>
          <w:rFonts w:ascii="Times New Roman" w:hAnsi="Times New Roman"/>
          <w:i/>
          <w:iCs/>
          <w:sz w:val="24"/>
          <w:szCs w:val="24"/>
          <w:lang w:val="sq-AL" w:bidi="en-US"/>
        </w:rPr>
        <w:t xml:space="preserve">banka </w:t>
      </w:r>
      <w:r w:rsidRPr="007B4203">
        <w:rPr>
          <w:rFonts w:ascii="Times New Roman" w:hAnsi="Times New Roman"/>
          <w:i/>
          <w:iCs/>
          <w:sz w:val="24"/>
          <w:szCs w:val="24"/>
          <w:lang w:val="sq-AL" w:bidi="en-US"/>
        </w:rPr>
        <w:t>mëm</w:t>
      </w:r>
      <w:r w:rsidR="00573217" w:rsidRPr="007B4203">
        <w:rPr>
          <w:rFonts w:ascii="Times New Roman" w:hAnsi="Times New Roman"/>
          <w:i/>
          <w:iCs/>
          <w:sz w:val="24"/>
          <w:szCs w:val="24"/>
          <w:lang w:val="sq-AL" w:bidi="en-US"/>
        </w:rPr>
        <w:t>ë</w:t>
      </w:r>
      <w:r w:rsidRPr="007B4203">
        <w:rPr>
          <w:rFonts w:ascii="Times New Roman" w:hAnsi="Times New Roman"/>
          <w:i/>
          <w:iCs/>
          <w:sz w:val="24"/>
          <w:szCs w:val="24"/>
          <w:lang w:val="sq-AL" w:bidi="en-US"/>
        </w:rPr>
        <w:t>, një kompani e tretë totalish</w:t>
      </w:r>
      <w:r w:rsidR="00573217" w:rsidRPr="007B4203">
        <w:rPr>
          <w:rFonts w:ascii="Times New Roman" w:hAnsi="Times New Roman"/>
          <w:i/>
          <w:iCs/>
          <w:sz w:val="24"/>
          <w:szCs w:val="24"/>
          <w:lang w:val="sq-AL" w:bidi="en-US"/>
        </w:rPr>
        <w:t>t</w:t>
      </w:r>
      <w:r w:rsidRPr="007B4203">
        <w:rPr>
          <w:rFonts w:ascii="Times New Roman" w:hAnsi="Times New Roman"/>
          <w:i/>
          <w:iCs/>
          <w:sz w:val="24"/>
          <w:szCs w:val="24"/>
          <w:lang w:val="sq-AL" w:bidi="en-US"/>
        </w:rPr>
        <w:t xml:space="preserve"> e pavarur, si dhe çfarë zgjidhjesh do i kërkohen nga banka për të zbatuar dispozita e ligjit dhe akteve nënligjore në zbatim</w:t>
      </w:r>
      <w:r w:rsidR="00573217" w:rsidRPr="007B4203">
        <w:rPr>
          <w:rFonts w:ascii="Times New Roman" w:hAnsi="Times New Roman"/>
          <w:i/>
          <w:iCs/>
          <w:sz w:val="24"/>
          <w:szCs w:val="24"/>
          <w:lang w:val="sq-AL" w:bidi="en-US"/>
        </w:rPr>
        <w:t xml:space="preserve"> të tij</w:t>
      </w:r>
      <w:r w:rsidRPr="007B4203">
        <w:rPr>
          <w:rFonts w:ascii="Times New Roman" w:hAnsi="Times New Roman"/>
          <w:i/>
          <w:iCs/>
          <w:sz w:val="24"/>
          <w:szCs w:val="24"/>
          <w:lang w:val="sq-AL" w:bidi="en-US"/>
        </w:rPr>
        <w:t xml:space="preserve">. </w:t>
      </w:r>
    </w:p>
    <w:p w14:paraId="6B7F4F8A" w14:textId="77777777" w:rsidR="008279B1" w:rsidRDefault="008279B1" w:rsidP="00573217">
      <w:pPr>
        <w:pStyle w:val="BodyText"/>
        <w:spacing w:after="0"/>
        <w:rPr>
          <w:rFonts w:ascii="Times New Roman" w:hAnsi="Times New Roman"/>
          <w:iCs/>
          <w:sz w:val="24"/>
          <w:szCs w:val="24"/>
          <w:lang w:val="sq-AL" w:bidi="en-US"/>
        </w:rPr>
      </w:pPr>
    </w:p>
    <w:p w14:paraId="6CA0AFA5" w14:textId="129F49B9" w:rsidR="008279B1" w:rsidRDefault="008279B1" w:rsidP="00573217">
      <w:pPr>
        <w:pStyle w:val="BodyText"/>
        <w:rPr>
          <w:rFonts w:ascii="Times New Roman" w:hAnsi="Times New Roman"/>
          <w:i/>
          <w:iCs/>
          <w:sz w:val="24"/>
          <w:szCs w:val="24"/>
          <w:u w:val="single"/>
          <w:lang w:val="sq-AL" w:bidi="en-US"/>
        </w:rPr>
      </w:pPr>
      <w:r>
        <w:rPr>
          <w:rFonts w:ascii="Times New Roman" w:hAnsi="Times New Roman"/>
          <w:i/>
          <w:iCs/>
          <w:sz w:val="24"/>
          <w:szCs w:val="24"/>
          <w:u w:val="single"/>
          <w:lang w:val="sq-AL" w:bidi="en-US"/>
        </w:rPr>
        <w:t>Ndikimi mbi s</w:t>
      </w:r>
      <w:r w:rsidRPr="00573217">
        <w:rPr>
          <w:rFonts w:ascii="Times New Roman" w:hAnsi="Times New Roman"/>
          <w:i/>
          <w:iCs/>
          <w:sz w:val="24"/>
          <w:szCs w:val="24"/>
          <w:u w:val="single"/>
          <w:lang w:val="sq-AL" w:bidi="en-US"/>
        </w:rPr>
        <w:t>ubjektet që do të licencohen pas hyrjes në fuqi të ligjit, si institucione pagesash</w:t>
      </w:r>
      <w:r w:rsidR="006878D7">
        <w:rPr>
          <w:rFonts w:ascii="Times New Roman" w:hAnsi="Times New Roman"/>
          <w:i/>
          <w:iCs/>
          <w:sz w:val="24"/>
          <w:szCs w:val="24"/>
          <w:u w:val="single"/>
          <w:lang w:val="sq-AL" w:bidi="en-US"/>
        </w:rPr>
        <w:t>.</w:t>
      </w:r>
    </w:p>
    <w:p w14:paraId="398AFCA3" w14:textId="2E8DB074" w:rsidR="004C613A" w:rsidRDefault="006878D7" w:rsidP="0000794D">
      <w:pPr>
        <w:pStyle w:val="BodyText"/>
        <w:numPr>
          <w:ilvl w:val="0"/>
          <w:numId w:val="19"/>
        </w:numPr>
        <w:ind w:left="450" w:firstLine="0"/>
        <w:jc w:val="both"/>
        <w:rPr>
          <w:rFonts w:ascii="Times New Roman" w:hAnsi="Times New Roman"/>
          <w:iCs/>
          <w:sz w:val="24"/>
          <w:szCs w:val="24"/>
          <w:lang w:val="sq-AL" w:bidi="en-US"/>
        </w:rPr>
      </w:pPr>
      <w:r w:rsidRPr="00573217">
        <w:rPr>
          <w:rFonts w:ascii="Times New Roman" w:hAnsi="Times New Roman"/>
          <w:iCs/>
          <w:sz w:val="24"/>
          <w:szCs w:val="24"/>
          <w:lang w:val="sq-AL" w:bidi="en-US"/>
        </w:rPr>
        <w:t xml:space="preserve">Projektligji në fjalë u lejon subjekteve të reja të </w:t>
      </w:r>
      <w:r w:rsidR="00573217">
        <w:rPr>
          <w:rFonts w:ascii="Times New Roman" w:hAnsi="Times New Roman"/>
          <w:iCs/>
          <w:sz w:val="24"/>
          <w:szCs w:val="24"/>
          <w:lang w:val="sq-AL" w:bidi="en-US"/>
        </w:rPr>
        <w:t>angazhohen</w:t>
      </w:r>
      <w:r w:rsidRPr="00573217">
        <w:rPr>
          <w:rFonts w:ascii="Times New Roman" w:hAnsi="Times New Roman"/>
          <w:iCs/>
          <w:sz w:val="24"/>
          <w:szCs w:val="24"/>
          <w:lang w:val="sq-AL" w:bidi="en-US"/>
        </w:rPr>
        <w:t xml:space="preserve"> në </w:t>
      </w:r>
      <w:r w:rsidR="00573217">
        <w:rPr>
          <w:rFonts w:ascii="Times New Roman" w:hAnsi="Times New Roman"/>
          <w:iCs/>
          <w:sz w:val="24"/>
          <w:szCs w:val="24"/>
          <w:lang w:val="sq-AL" w:bidi="en-US"/>
        </w:rPr>
        <w:t>ofrimin</w:t>
      </w:r>
      <w:r w:rsidRPr="00573217">
        <w:rPr>
          <w:rFonts w:ascii="Times New Roman" w:hAnsi="Times New Roman"/>
          <w:iCs/>
          <w:sz w:val="24"/>
          <w:szCs w:val="24"/>
          <w:lang w:val="sq-AL" w:bidi="en-US"/>
        </w:rPr>
        <w:t xml:space="preserve"> e</w:t>
      </w:r>
      <w:r w:rsidR="00573217">
        <w:rPr>
          <w:rFonts w:ascii="Times New Roman" w:hAnsi="Times New Roman"/>
          <w:iCs/>
          <w:sz w:val="24"/>
          <w:szCs w:val="24"/>
          <w:lang w:val="sq-AL" w:bidi="en-US"/>
        </w:rPr>
        <w:t xml:space="preserve"> shërbimeve të</w:t>
      </w:r>
      <w:r w:rsidRPr="00573217">
        <w:rPr>
          <w:rFonts w:ascii="Times New Roman" w:hAnsi="Times New Roman"/>
          <w:iCs/>
          <w:sz w:val="24"/>
          <w:szCs w:val="24"/>
          <w:lang w:val="sq-AL" w:bidi="en-US"/>
        </w:rPr>
        <w:t xml:space="preserve"> pagesave</w:t>
      </w:r>
      <w:r w:rsidR="00573217">
        <w:rPr>
          <w:rFonts w:ascii="Times New Roman" w:hAnsi="Times New Roman"/>
          <w:iCs/>
          <w:sz w:val="24"/>
          <w:szCs w:val="24"/>
          <w:lang w:val="sq-AL" w:bidi="en-US"/>
        </w:rPr>
        <w:t>,</w:t>
      </w:r>
      <w:r>
        <w:rPr>
          <w:rFonts w:ascii="Times New Roman" w:hAnsi="Times New Roman"/>
          <w:iCs/>
          <w:sz w:val="24"/>
          <w:szCs w:val="24"/>
          <w:lang w:val="sq-AL" w:bidi="en-US"/>
        </w:rPr>
        <w:t xml:space="preserve"> përfshirë edhe </w:t>
      </w:r>
      <w:r w:rsidR="00573217">
        <w:rPr>
          <w:rFonts w:ascii="Times New Roman" w:hAnsi="Times New Roman"/>
          <w:iCs/>
          <w:sz w:val="24"/>
          <w:szCs w:val="24"/>
          <w:lang w:val="sq-AL" w:bidi="en-US"/>
        </w:rPr>
        <w:t>pagesat</w:t>
      </w:r>
      <w:r>
        <w:rPr>
          <w:rFonts w:ascii="Times New Roman" w:hAnsi="Times New Roman"/>
          <w:iCs/>
          <w:sz w:val="24"/>
          <w:szCs w:val="24"/>
          <w:lang w:val="sq-AL" w:bidi="en-US"/>
        </w:rPr>
        <w:t xml:space="preserve"> elektronike</w:t>
      </w:r>
      <w:r w:rsidR="004C613A">
        <w:rPr>
          <w:rFonts w:ascii="Times New Roman" w:hAnsi="Times New Roman"/>
          <w:iCs/>
          <w:sz w:val="24"/>
          <w:szCs w:val="24"/>
          <w:lang w:val="sq-AL" w:bidi="en-US"/>
        </w:rPr>
        <w:t xml:space="preserve">, si dhe </w:t>
      </w:r>
      <w:r w:rsidR="00573217">
        <w:rPr>
          <w:rFonts w:ascii="Times New Roman" w:hAnsi="Times New Roman"/>
          <w:iCs/>
          <w:sz w:val="24"/>
          <w:szCs w:val="24"/>
          <w:lang w:val="sq-AL" w:bidi="en-US"/>
        </w:rPr>
        <w:t xml:space="preserve">në ofrimin e </w:t>
      </w:r>
      <w:r w:rsidR="004C613A">
        <w:rPr>
          <w:rFonts w:ascii="Times New Roman" w:hAnsi="Times New Roman"/>
          <w:iCs/>
          <w:sz w:val="24"/>
          <w:szCs w:val="24"/>
          <w:lang w:val="sq-AL" w:bidi="en-US"/>
        </w:rPr>
        <w:t>dy tip</w:t>
      </w:r>
      <w:r w:rsidR="00573217">
        <w:rPr>
          <w:rFonts w:ascii="Times New Roman" w:hAnsi="Times New Roman"/>
          <w:iCs/>
          <w:sz w:val="24"/>
          <w:szCs w:val="24"/>
          <w:lang w:val="sq-AL" w:bidi="en-US"/>
        </w:rPr>
        <w:t>eve</w:t>
      </w:r>
      <w:r w:rsidR="004C613A">
        <w:rPr>
          <w:rFonts w:ascii="Times New Roman" w:hAnsi="Times New Roman"/>
          <w:iCs/>
          <w:sz w:val="24"/>
          <w:szCs w:val="24"/>
          <w:lang w:val="sq-AL" w:bidi="en-US"/>
        </w:rPr>
        <w:t xml:space="preserve"> shërbimesh inovative për tregun shqiptar</w:t>
      </w:r>
      <w:r w:rsidR="00573217">
        <w:rPr>
          <w:rFonts w:ascii="Times New Roman" w:hAnsi="Times New Roman"/>
          <w:iCs/>
          <w:sz w:val="24"/>
          <w:szCs w:val="24"/>
          <w:lang w:val="sq-AL" w:bidi="en-US"/>
        </w:rPr>
        <w:t>.</w:t>
      </w:r>
      <w:r w:rsidRPr="00475742">
        <w:rPr>
          <w:rFonts w:ascii="Times New Roman" w:hAnsi="Times New Roman"/>
          <w:iCs/>
          <w:sz w:val="24"/>
          <w:szCs w:val="24"/>
          <w:lang w:val="sq-AL" w:bidi="en-US"/>
        </w:rPr>
        <w:t xml:space="preserve"> </w:t>
      </w:r>
      <w:r w:rsidR="004C613A" w:rsidRPr="004C613A">
        <w:rPr>
          <w:rFonts w:ascii="Times New Roman" w:hAnsi="Times New Roman"/>
          <w:iCs/>
          <w:sz w:val="24"/>
          <w:szCs w:val="24"/>
          <w:lang w:val="sq-AL" w:bidi="en-US"/>
        </w:rPr>
        <w:t>Shërbimet inovative të promovuara nga ky projektligj konsistojnë në shërbimet e inicimit të pages</w:t>
      </w:r>
      <w:r w:rsidR="00573217">
        <w:rPr>
          <w:rFonts w:ascii="Times New Roman" w:hAnsi="Times New Roman"/>
          <w:iCs/>
          <w:sz w:val="24"/>
          <w:szCs w:val="24"/>
          <w:lang w:val="sq-AL" w:bidi="en-US"/>
        </w:rPr>
        <w:t>ës</w:t>
      </w:r>
      <w:r w:rsidR="004C613A" w:rsidRPr="004C613A">
        <w:rPr>
          <w:rFonts w:ascii="Times New Roman" w:hAnsi="Times New Roman"/>
          <w:iCs/>
          <w:sz w:val="24"/>
          <w:szCs w:val="24"/>
          <w:lang w:val="sq-AL" w:bidi="en-US"/>
        </w:rPr>
        <w:t xml:space="preserve"> dhe shërbimet e informimit të llogarisë. Me qëllim realizimin e shërbimeve të sipërcituara krijohet nga projektligji koncepti i shërbimit të llogarisë, i cili tipikisht ofrohet nga një bankë </w:t>
      </w:r>
      <w:r w:rsidR="004C613A" w:rsidRPr="004C613A">
        <w:rPr>
          <w:rFonts w:ascii="Times New Roman" w:hAnsi="Times New Roman"/>
          <w:iCs/>
          <w:sz w:val="24"/>
          <w:szCs w:val="24"/>
          <w:lang w:val="sq-AL" w:bidi="en-US"/>
        </w:rPr>
        <w:lastRenderedPageBreak/>
        <w:t xml:space="preserve">që jep informacion të konsoliduar mbi një ose më shumë llogari pagesash, të mbajtura nga përdoruesi me një (ose më shumë se një) ofrues tjetër të shërbimit të pagesave, pas autorizimit paraprak prej klientit, të ofruesve të shërbimeve të sipërcituara. Ky shërbim krijon konceptin e </w:t>
      </w:r>
      <w:r w:rsidR="004C613A" w:rsidRPr="00475742">
        <w:rPr>
          <w:rFonts w:ascii="Times New Roman" w:hAnsi="Times New Roman"/>
          <w:i/>
          <w:iCs/>
          <w:sz w:val="24"/>
          <w:szCs w:val="24"/>
          <w:lang w:val="sq-AL" w:bidi="en-US"/>
        </w:rPr>
        <w:t>open banking</w:t>
      </w:r>
      <w:r w:rsidR="00573217">
        <w:rPr>
          <w:rFonts w:ascii="Times New Roman" w:hAnsi="Times New Roman"/>
          <w:i/>
          <w:iCs/>
          <w:sz w:val="24"/>
          <w:szCs w:val="24"/>
          <w:lang w:val="sq-AL" w:bidi="en-US"/>
        </w:rPr>
        <w:t>,</w:t>
      </w:r>
      <w:r w:rsidR="004C613A" w:rsidRPr="004C613A">
        <w:rPr>
          <w:rFonts w:ascii="Times New Roman" w:hAnsi="Times New Roman"/>
          <w:iCs/>
          <w:sz w:val="24"/>
          <w:szCs w:val="24"/>
          <w:lang w:val="sq-AL" w:bidi="en-US"/>
        </w:rPr>
        <w:t xml:space="preserve"> duke detyruar bankat të ndajnë informacion</w:t>
      </w:r>
      <w:r w:rsidR="00573217">
        <w:rPr>
          <w:rFonts w:ascii="Times New Roman" w:hAnsi="Times New Roman"/>
          <w:iCs/>
          <w:sz w:val="24"/>
          <w:szCs w:val="24"/>
          <w:lang w:val="sq-AL" w:bidi="en-US"/>
        </w:rPr>
        <w:t>in</w:t>
      </w:r>
      <w:r w:rsidR="004C613A" w:rsidRPr="004C613A">
        <w:rPr>
          <w:rFonts w:ascii="Times New Roman" w:hAnsi="Times New Roman"/>
          <w:iCs/>
          <w:sz w:val="24"/>
          <w:szCs w:val="24"/>
          <w:lang w:val="sq-AL" w:bidi="en-US"/>
        </w:rPr>
        <w:t xml:space="preserve"> mbi llogarinë e klientit me palë të treta, të cilat janë gjithashtu institucione të licencuara nga BSH (institucionet e shërbimit të inicimit të pagesës). </w:t>
      </w:r>
    </w:p>
    <w:p w14:paraId="0D5AFE07" w14:textId="64E9A458" w:rsidR="004C613A" w:rsidRPr="004C613A" w:rsidRDefault="004C613A" w:rsidP="0000794D">
      <w:pPr>
        <w:pStyle w:val="BodyText"/>
        <w:ind w:left="450"/>
        <w:jc w:val="both"/>
        <w:rPr>
          <w:rFonts w:ascii="Times New Roman" w:hAnsi="Times New Roman"/>
          <w:iCs/>
          <w:sz w:val="24"/>
          <w:szCs w:val="24"/>
          <w:lang w:val="sq-AL" w:bidi="en-US"/>
        </w:rPr>
      </w:pPr>
      <w:r>
        <w:rPr>
          <w:rFonts w:ascii="Times New Roman" w:hAnsi="Times New Roman"/>
          <w:iCs/>
          <w:sz w:val="24"/>
          <w:szCs w:val="24"/>
          <w:lang w:val="sq-AL" w:bidi="en-US"/>
        </w:rPr>
        <w:t>Gjithashtu, p</w:t>
      </w:r>
      <w:r w:rsidRPr="004C613A">
        <w:rPr>
          <w:rFonts w:ascii="Times New Roman" w:hAnsi="Times New Roman"/>
          <w:iCs/>
          <w:sz w:val="24"/>
          <w:szCs w:val="24"/>
          <w:lang w:val="sq-AL" w:bidi="en-US"/>
        </w:rPr>
        <w:t>rojektligji në fjalë synon të balancojë hapësirat për ofrimin e shërbimeve të pagesave midis bankave dhe institucioneve financiare jobanka, duke lejuar këto të fundit të hapin llogari pagese dhe të emetojnë instrumente elektronike të pagesave. Gjithashtu, në kuadër të ndërveprimit midis bankave dhe institucioneve financiare jobanka</w:t>
      </w:r>
      <w:r w:rsidR="006727BB">
        <w:rPr>
          <w:rFonts w:ascii="Times New Roman" w:hAnsi="Times New Roman"/>
          <w:iCs/>
          <w:sz w:val="24"/>
          <w:szCs w:val="24"/>
          <w:lang w:val="sq-AL" w:bidi="en-US"/>
        </w:rPr>
        <w:t>,</w:t>
      </w:r>
      <w:r w:rsidRPr="004C613A">
        <w:rPr>
          <w:rFonts w:ascii="Times New Roman" w:hAnsi="Times New Roman"/>
          <w:iCs/>
          <w:sz w:val="24"/>
          <w:szCs w:val="24"/>
          <w:lang w:val="sq-AL" w:bidi="en-US"/>
        </w:rPr>
        <w:t xml:space="preserve"> projektligji parashikon dhe disa dispozita të cilat synojnë të eliminojnë praktikat bllokuese ndaj institucioneve financiare jobanka për arsye konkurrence. Më konkretisht projektligji:</w:t>
      </w:r>
    </w:p>
    <w:p w14:paraId="09657A73" w14:textId="0CB71CD9" w:rsidR="004C613A" w:rsidRDefault="004C613A" w:rsidP="00475742">
      <w:pPr>
        <w:pStyle w:val="BodyText"/>
        <w:numPr>
          <w:ilvl w:val="0"/>
          <w:numId w:val="68"/>
        </w:numPr>
        <w:jc w:val="both"/>
        <w:rPr>
          <w:rFonts w:ascii="Times New Roman" w:hAnsi="Times New Roman"/>
          <w:iCs/>
          <w:sz w:val="24"/>
          <w:szCs w:val="24"/>
          <w:lang w:val="sq-AL" w:bidi="en-US"/>
        </w:rPr>
      </w:pPr>
      <w:r w:rsidRPr="004C613A">
        <w:rPr>
          <w:rFonts w:ascii="Times New Roman" w:hAnsi="Times New Roman"/>
          <w:iCs/>
          <w:sz w:val="24"/>
          <w:szCs w:val="24"/>
          <w:lang w:val="sq-AL" w:bidi="en-US"/>
        </w:rPr>
        <w:t xml:space="preserve">Sanksionon të drejtën e institucioneve të pagesave për të hapur llogari pranë një banke dhe për ofrimin e shërbimeve përkatëse. Në rast refuzimi banka duhet të raportojë me shkrim pranë Bankës së Shqipërisë arsyet e refuzimit. Kjo dispozitë synon të eliminojë praktikat abuzive të ndjekura nga bankat në kuadër të </w:t>
      </w:r>
      <w:r w:rsidRPr="00475742">
        <w:rPr>
          <w:rFonts w:ascii="Times New Roman" w:hAnsi="Times New Roman"/>
          <w:i/>
          <w:iCs/>
          <w:sz w:val="24"/>
          <w:szCs w:val="24"/>
          <w:lang w:val="sq-AL" w:bidi="en-US"/>
        </w:rPr>
        <w:t>derisking</w:t>
      </w:r>
      <w:r w:rsidRPr="004C613A">
        <w:rPr>
          <w:rFonts w:ascii="Times New Roman" w:hAnsi="Times New Roman"/>
          <w:iCs/>
          <w:sz w:val="24"/>
          <w:szCs w:val="24"/>
          <w:lang w:val="sq-AL" w:bidi="en-US"/>
        </w:rPr>
        <w:t>.</w:t>
      </w:r>
    </w:p>
    <w:p w14:paraId="23B4F450" w14:textId="2E2521E8" w:rsidR="004C613A" w:rsidRPr="004C613A" w:rsidRDefault="004C613A" w:rsidP="00475742">
      <w:pPr>
        <w:pStyle w:val="BodyText"/>
        <w:numPr>
          <w:ilvl w:val="0"/>
          <w:numId w:val="68"/>
        </w:numPr>
        <w:jc w:val="both"/>
        <w:rPr>
          <w:rFonts w:ascii="Times New Roman" w:hAnsi="Times New Roman"/>
          <w:iCs/>
          <w:sz w:val="24"/>
          <w:szCs w:val="24"/>
          <w:lang w:val="sq-AL" w:bidi="en-US"/>
        </w:rPr>
      </w:pPr>
      <w:r w:rsidRPr="004C613A">
        <w:rPr>
          <w:rFonts w:ascii="Times New Roman" w:hAnsi="Times New Roman"/>
          <w:iCs/>
          <w:sz w:val="24"/>
          <w:szCs w:val="24"/>
          <w:lang w:val="sq-AL" w:bidi="en-US"/>
        </w:rPr>
        <w:t>Sanksionon të drejtën e ofruesve të shërbimeve të pagesave për të marrë pjesë në sistemet e pagesave (në mënyrë të drejtpërdrejtë</w:t>
      </w:r>
      <w:r w:rsidR="0000794D">
        <w:rPr>
          <w:rFonts w:ascii="Times New Roman" w:hAnsi="Times New Roman"/>
          <w:iCs/>
          <w:sz w:val="24"/>
          <w:szCs w:val="24"/>
          <w:lang w:val="sq-AL" w:bidi="en-US"/>
        </w:rPr>
        <w:t>,</w:t>
      </w:r>
      <w:r w:rsidRPr="004C613A">
        <w:rPr>
          <w:rFonts w:ascii="Times New Roman" w:hAnsi="Times New Roman"/>
          <w:iCs/>
          <w:sz w:val="24"/>
          <w:szCs w:val="24"/>
          <w:lang w:val="sq-AL" w:bidi="en-US"/>
        </w:rPr>
        <w:t xml:space="preserve"> kur këto sisteme nuk janë me rëndësi sistemike dhe të tërthortë nëpërmjet një banke</w:t>
      </w:r>
      <w:r w:rsidR="0000794D">
        <w:rPr>
          <w:rFonts w:ascii="Times New Roman" w:hAnsi="Times New Roman"/>
          <w:iCs/>
          <w:sz w:val="24"/>
          <w:szCs w:val="24"/>
          <w:lang w:val="sq-AL" w:bidi="en-US"/>
        </w:rPr>
        <w:t>,</w:t>
      </w:r>
      <w:r w:rsidRPr="004C613A">
        <w:rPr>
          <w:rFonts w:ascii="Times New Roman" w:hAnsi="Times New Roman"/>
          <w:iCs/>
          <w:sz w:val="24"/>
          <w:szCs w:val="24"/>
          <w:lang w:val="sq-AL" w:bidi="en-US"/>
        </w:rPr>
        <w:t xml:space="preserve"> kur ato janë me rëndësi sistemike si në rastin e sistemit AIPS).   </w:t>
      </w:r>
    </w:p>
    <w:p w14:paraId="114F3022" w14:textId="67DA67FA" w:rsidR="004C613A" w:rsidRPr="00475742" w:rsidRDefault="0000794D" w:rsidP="00163C81">
      <w:pPr>
        <w:pStyle w:val="BodyText"/>
        <w:numPr>
          <w:ilvl w:val="0"/>
          <w:numId w:val="19"/>
        </w:numPr>
        <w:spacing w:line="276" w:lineRule="auto"/>
        <w:ind w:left="605" w:hanging="245"/>
        <w:jc w:val="both"/>
        <w:rPr>
          <w:rFonts w:ascii="Times New Roman" w:hAnsi="Times New Roman"/>
          <w:i/>
          <w:iCs/>
          <w:sz w:val="24"/>
          <w:szCs w:val="24"/>
          <w:u w:val="single"/>
          <w:lang w:val="sq-AL" w:bidi="en-US"/>
        </w:rPr>
      </w:pPr>
      <w:r>
        <w:rPr>
          <w:rFonts w:ascii="Times New Roman" w:hAnsi="Times New Roman"/>
          <w:iCs/>
          <w:sz w:val="24"/>
          <w:szCs w:val="24"/>
          <w:lang w:val="sq-AL" w:bidi="en-US"/>
        </w:rPr>
        <w:t>S</w:t>
      </w:r>
      <w:r w:rsidR="00163C81" w:rsidRPr="004E0CB3">
        <w:rPr>
          <w:rFonts w:ascii="Times New Roman" w:hAnsi="Times New Roman"/>
          <w:iCs/>
          <w:sz w:val="24"/>
          <w:szCs w:val="24"/>
          <w:lang w:val="sq-AL" w:bidi="en-US"/>
        </w:rPr>
        <w:t>ubjektet që do të licencohen pas hyrjes në fuqi të ligjit, si institucione pagesash, do të krijojnë strukturat, sistemet dhe kontratat sipas kërkesave ligjore e nënligjore të reja</w:t>
      </w:r>
      <w:r>
        <w:rPr>
          <w:rFonts w:ascii="Times New Roman" w:hAnsi="Times New Roman"/>
          <w:iCs/>
          <w:sz w:val="24"/>
          <w:szCs w:val="24"/>
          <w:lang w:val="sq-AL" w:bidi="en-US"/>
        </w:rPr>
        <w:t>, duke kërkuar investime dhe duke shkaktuar kosto për këto subjekte</w:t>
      </w:r>
      <w:r w:rsidR="00163C81" w:rsidRPr="004E0CB3">
        <w:rPr>
          <w:rFonts w:ascii="Times New Roman" w:hAnsi="Times New Roman"/>
          <w:iCs/>
          <w:sz w:val="24"/>
          <w:szCs w:val="24"/>
          <w:lang w:val="sq-AL" w:bidi="en-US"/>
        </w:rPr>
        <w:t>.</w:t>
      </w:r>
      <w:r w:rsidR="004C613A">
        <w:rPr>
          <w:rFonts w:ascii="Times New Roman" w:hAnsi="Times New Roman"/>
          <w:iCs/>
          <w:sz w:val="24"/>
          <w:szCs w:val="24"/>
          <w:lang w:val="sq-AL" w:bidi="en-US"/>
        </w:rPr>
        <w:t xml:space="preserve"> </w:t>
      </w:r>
    </w:p>
    <w:p w14:paraId="6715AE6E" w14:textId="40D3D609" w:rsidR="004C613A" w:rsidRDefault="004C613A" w:rsidP="00475742">
      <w:pPr>
        <w:pStyle w:val="BodyText"/>
        <w:numPr>
          <w:ilvl w:val="0"/>
          <w:numId w:val="19"/>
        </w:numPr>
        <w:spacing w:line="276" w:lineRule="auto"/>
        <w:ind w:left="605" w:hanging="245"/>
        <w:jc w:val="both"/>
        <w:rPr>
          <w:rFonts w:ascii="Times New Roman" w:hAnsi="Times New Roman"/>
          <w:iCs/>
          <w:sz w:val="24"/>
          <w:szCs w:val="24"/>
          <w:lang w:val="sq-AL" w:bidi="en-US"/>
        </w:rPr>
      </w:pPr>
      <w:r>
        <w:rPr>
          <w:rFonts w:ascii="Times New Roman" w:hAnsi="Times New Roman"/>
          <w:iCs/>
          <w:sz w:val="24"/>
          <w:szCs w:val="24"/>
          <w:lang w:val="sq-AL" w:bidi="en-US"/>
        </w:rPr>
        <w:t xml:space="preserve">Matja e kostove dhe të ardhurave të cilat do të gjenerojnë këto subjekte është e pamundur </w:t>
      </w:r>
      <w:r w:rsidR="0000794D">
        <w:rPr>
          <w:rFonts w:ascii="Times New Roman" w:hAnsi="Times New Roman"/>
          <w:iCs/>
          <w:sz w:val="24"/>
          <w:szCs w:val="24"/>
          <w:lang w:val="sq-AL" w:bidi="en-US"/>
        </w:rPr>
        <w:t xml:space="preserve">të matet paraprakisht </w:t>
      </w:r>
      <w:r>
        <w:rPr>
          <w:rFonts w:ascii="Times New Roman" w:hAnsi="Times New Roman"/>
          <w:iCs/>
          <w:sz w:val="24"/>
          <w:szCs w:val="24"/>
          <w:lang w:val="sq-AL" w:bidi="en-US"/>
        </w:rPr>
        <w:t>në fazën aktuale</w:t>
      </w:r>
      <w:r w:rsidR="0000794D">
        <w:rPr>
          <w:rFonts w:ascii="Times New Roman" w:hAnsi="Times New Roman"/>
          <w:iCs/>
          <w:sz w:val="24"/>
          <w:szCs w:val="24"/>
          <w:lang w:val="sq-AL" w:bidi="en-US"/>
        </w:rPr>
        <w:t>,</w:t>
      </w:r>
      <w:r>
        <w:rPr>
          <w:rFonts w:ascii="Times New Roman" w:hAnsi="Times New Roman"/>
          <w:iCs/>
          <w:sz w:val="24"/>
          <w:szCs w:val="24"/>
          <w:lang w:val="sq-AL" w:bidi="en-US"/>
        </w:rPr>
        <w:t xml:space="preserve"> pasi</w:t>
      </w:r>
      <w:r w:rsidR="0000794D">
        <w:rPr>
          <w:rFonts w:ascii="Times New Roman" w:hAnsi="Times New Roman"/>
          <w:iCs/>
          <w:sz w:val="24"/>
          <w:szCs w:val="24"/>
          <w:lang w:val="sq-AL" w:bidi="en-US"/>
        </w:rPr>
        <w:t xml:space="preserve"> do të varet nga</w:t>
      </w:r>
      <w:r>
        <w:rPr>
          <w:rFonts w:ascii="Times New Roman" w:hAnsi="Times New Roman"/>
          <w:iCs/>
          <w:sz w:val="24"/>
          <w:szCs w:val="24"/>
          <w:lang w:val="sq-AL" w:bidi="en-US"/>
        </w:rPr>
        <w:t>:</w:t>
      </w:r>
    </w:p>
    <w:p w14:paraId="352C8D3E" w14:textId="7E874313" w:rsidR="004C613A" w:rsidRPr="00475742" w:rsidRDefault="0000794D" w:rsidP="007B4203">
      <w:pPr>
        <w:pStyle w:val="BodyText"/>
        <w:numPr>
          <w:ilvl w:val="0"/>
          <w:numId w:val="69"/>
        </w:numPr>
        <w:spacing w:after="0" w:line="276" w:lineRule="auto"/>
        <w:ind w:left="1080"/>
        <w:jc w:val="both"/>
        <w:rPr>
          <w:rFonts w:ascii="Times New Roman" w:hAnsi="Times New Roman"/>
          <w:i/>
          <w:iCs/>
          <w:sz w:val="24"/>
          <w:szCs w:val="24"/>
          <w:u w:val="single"/>
          <w:lang w:val="sq-AL" w:bidi="en-US"/>
        </w:rPr>
      </w:pPr>
      <w:r>
        <w:rPr>
          <w:rFonts w:ascii="Times New Roman" w:hAnsi="Times New Roman"/>
          <w:iCs/>
          <w:sz w:val="24"/>
          <w:szCs w:val="24"/>
          <w:lang w:val="sq-AL" w:bidi="en-US"/>
        </w:rPr>
        <w:t>P</w:t>
      </w:r>
      <w:r w:rsidR="004C613A">
        <w:rPr>
          <w:rFonts w:ascii="Times New Roman" w:hAnsi="Times New Roman"/>
          <w:iCs/>
          <w:sz w:val="24"/>
          <w:szCs w:val="24"/>
          <w:lang w:val="sq-AL" w:bidi="en-US"/>
        </w:rPr>
        <w:t>ozicionim</w:t>
      </w:r>
      <w:r>
        <w:rPr>
          <w:rFonts w:ascii="Times New Roman" w:hAnsi="Times New Roman"/>
          <w:iCs/>
          <w:sz w:val="24"/>
          <w:szCs w:val="24"/>
          <w:lang w:val="sq-AL" w:bidi="en-US"/>
        </w:rPr>
        <w:t>i</w:t>
      </w:r>
      <w:r w:rsidR="004C613A">
        <w:rPr>
          <w:rFonts w:ascii="Times New Roman" w:hAnsi="Times New Roman"/>
          <w:iCs/>
          <w:sz w:val="24"/>
          <w:szCs w:val="24"/>
          <w:lang w:val="sq-AL" w:bidi="en-US"/>
        </w:rPr>
        <w:t xml:space="preserve"> në treg i subjektit të ri</w:t>
      </w:r>
      <w:r>
        <w:rPr>
          <w:rFonts w:ascii="Times New Roman" w:hAnsi="Times New Roman"/>
          <w:iCs/>
          <w:sz w:val="24"/>
          <w:szCs w:val="24"/>
          <w:lang w:val="sq-AL" w:bidi="en-US"/>
        </w:rPr>
        <w:t>, si</w:t>
      </w:r>
      <w:r w:rsidR="004C613A">
        <w:rPr>
          <w:rFonts w:ascii="Times New Roman" w:hAnsi="Times New Roman"/>
          <w:iCs/>
          <w:sz w:val="24"/>
          <w:szCs w:val="24"/>
          <w:lang w:val="sq-AL" w:bidi="en-US"/>
        </w:rPr>
        <w:t xml:space="preserve"> dhe cilat nga shërbimet e pagesave</w:t>
      </w:r>
      <w:r>
        <w:rPr>
          <w:rFonts w:ascii="Times New Roman" w:hAnsi="Times New Roman"/>
          <w:iCs/>
          <w:sz w:val="24"/>
          <w:szCs w:val="24"/>
          <w:lang w:val="sq-AL" w:bidi="en-US"/>
        </w:rPr>
        <w:t>,</w:t>
      </w:r>
      <w:r w:rsidR="004C613A">
        <w:rPr>
          <w:rFonts w:ascii="Times New Roman" w:hAnsi="Times New Roman"/>
          <w:iCs/>
          <w:sz w:val="24"/>
          <w:szCs w:val="24"/>
          <w:lang w:val="sq-AL" w:bidi="en-US"/>
        </w:rPr>
        <w:t xml:space="preserve"> të cilat lejon ligji</w:t>
      </w:r>
      <w:r>
        <w:rPr>
          <w:rFonts w:ascii="Times New Roman" w:hAnsi="Times New Roman"/>
          <w:iCs/>
          <w:sz w:val="24"/>
          <w:szCs w:val="24"/>
          <w:lang w:val="sq-AL" w:bidi="en-US"/>
        </w:rPr>
        <w:t>,</w:t>
      </w:r>
      <w:r w:rsidR="004C613A">
        <w:rPr>
          <w:rFonts w:ascii="Times New Roman" w:hAnsi="Times New Roman"/>
          <w:iCs/>
          <w:sz w:val="24"/>
          <w:szCs w:val="24"/>
          <w:lang w:val="sq-AL" w:bidi="en-US"/>
        </w:rPr>
        <w:t xml:space="preserve"> do të përzgjedhë</w:t>
      </w:r>
      <w:r>
        <w:rPr>
          <w:rFonts w:ascii="Times New Roman" w:hAnsi="Times New Roman"/>
          <w:iCs/>
          <w:sz w:val="24"/>
          <w:szCs w:val="24"/>
          <w:lang w:val="sq-AL" w:bidi="en-US"/>
        </w:rPr>
        <w:t xml:space="preserve"> të </w:t>
      </w:r>
      <w:r w:rsidR="009959F7">
        <w:rPr>
          <w:rFonts w:ascii="Times New Roman" w:hAnsi="Times New Roman"/>
          <w:iCs/>
          <w:sz w:val="24"/>
          <w:szCs w:val="24"/>
          <w:lang w:val="sq-AL" w:bidi="en-US"/>
        </w:rPr>
        <w:t>ofrojë</w:t>
      </w:r>
      <w:r w:rsidR="004C613A">
        <w:rPr>
          <w:rFonts w:ascii="Times New Roman" w:hAnsi="Times New Roman"/>
          <w:iCs/>
          <w:sz w:val="24"/>
          <w:szCs w:val="24"/>
          <w:lang w:val="sq-AL" w:bidi="en-US"/>
        </w:rPr>
        <w:t>;</w:t>
      </w:r>
    </w:p>
    <w:p w14:paraId="31658514" w14:textId="26253547" w:rsidR="00163C81" w:rsidRPr="004E0CB3" w:rsidRDefault="0000794D" w:rsidP="007B4203">
      <w:pPr>
        <w:pStyle w:val="BodyText"/>
        <w:numPr>
          <w:ilvl w:val="0"/>
          <w:numId w:val="69"/>
        </w:numPr>
        <w:spacing w:after="0" w:line="276" w:lineRule="auto"/>
        <w:ind w:left="1080"/>
        <w:jc w:val="both"/>
        <w:rPr>
          <w:rFonts w:ascii="Times New Roman" w:hAnsi="Times New Roman"/>
          <w:i/>
          <w:iCs/>
          <w:sz w:val="24"/>
          <w:szCs w:val="24"/>
          <w:u w:val="single"/>
          <w:lang w:val="sq-AL" w:bidi="en-US"/>
        </w:rPr>
      </w:pPr>
      <w:r>
        <w:rPr>
          <w:rFonts w:ascii="Times New Roman" w:hAnsi="Times New Roman"/>
          <w:iCs/>
          <w:sz w:val="24"/>
          <w:szCs w:val="24"/>
          <w:lang w:val="sq-AL" w:bidi="en-US"/>
        </w:rPr>
        <w:t>P</w:t>
      </w:r>
      <w:r w:rsidR="004C613A">
        <w:rPr>
          <w:rFonts w:ascii="Times New Roman" w:hAnsi="Times New Roman"/>
          <w:iCs/>
          <w:sz w:val="24"/>
          <w:szCs w:val="24"/>
          <w:lang w:val="sq-AL" w:bidi="en-US"/>
        </w:rPr>
        <w:t>ërqasja e institucionit në lidhje me investime</w:t>
      </w:r>
      <w:r>
        <w:rPr>
          <w:rFonts w:ascii="Times New Roman" w:hAnsi="Times New Roman"/>
          <w:iCs/>
          <w:sz w:val="24"/>
          <w:szCs w:val="24"/>
          <w:lang w:val="sq-AL" w:bidi="en-US"/>
        </w:rPr>
        <w:t>t</w:t>
      </w:r>
      <w:r w:rsidR="004C613A">
        <w:rPr>
          <w:rFonts w:ascii="Times New Roman" w:hAnsi="Times New Roman"/>
          <w:iCs/>
          <w:sz w:val="24"/>
          <w:szCs w:val="24"/>
          <w:lang w:val="sq-AL" w:bidi="en-US"/>
        </w:rPr>
        <w:t xml:space="preserve"> në infrastrukturë.  </w:t>
      </w:r>
      <w:r w:rsidR="00163C81" w:rsidRPr="004E0CB3">
        <w:rPr>
          <w:rFonts w:ascii="Times New Roman" w:hAnsi="Times New Roman"/>
          <w:iCs/>
          <w:sz w:val="24"/>
          <w:szCs w:val="24"/>
          <w:lang w:val="sq-AL" w:bidi="en-US"/>
        </w:rPr>
        <w:t xml:space="preserve"> </w:t>
      </w:r>
    </w:p>
    <w:p w14:paraId="7DB31D11" w14:textId="77777777" w:rsidR="00847C55" w:rsidRPr="004E0CB3" w:rsidRDefault="00847C55" w:rsidP="00475742">
      <w:pPr>
        <w:pStyle w:val="BodyText"/>
        <w:spacing w:line="276" w:lineRule="auto"/>
        <w:ind w:left="605"/>
        <w:jc w:val="both"/>
        <w:rPr>
          <w:rFonts w:ascii="Times New Roman" w:hAnsi="Times New Roman"/>
          <w:i/>
          <w:iCs/>
          <w:sz w:val="24"/>
          <w:szCs w:val="24"/>
          <w:u w:val="single"/>
          <w:lang w:val="sq-AL" w:bidi="en-US"/>
        </w:rPr>
      </w:pPr>
    </w:p>
    <w:p w14:paraId="5B6F0A36" w14:textId="1BC0B180" w:rsidR="00847C55" w:rsidRPr="004E0CB3" w:rsidRDefault="00847C55" w:rsidP="00847C55">
      <w:pPr>
        <w:pStyle w:val="BodyText"/>
        <w:rPr>
          <w:rFonts w:ascii="Times New Roman" w:hAnsi="Times New Roman"/>
          <w:i/>
          <w:iCs/>
          <w:sz w:val="24"/>
          <w:szCs w:val="24"/>
          <w:u w:val="single"/>
          <w:lang w:val="sq-AL" w:bidi="en-US"/>
        </w:rPr>
      </w:pPr>
      <w:r w:rsidRPr="004E0CB3">
        <w:rPr>
          <w:rFonts w:ascii="Times New Roman" w:hAnsi="Times New Roman"/>
          <w:i/>
          <w:iCs/>
          <w:sz w:val="24"/>
          <w:szCs w:val="24"/>
          <w:u w:val="single"/>
          <w:lang w:val="sq-AL" w:bidi="en-US"/>
        </w:rPr>
        <w:t xml:space="preserve">Ndikimi mbi </w:t>
      </w:r>
      <w:r w:rsidR="00A804D0" w:rsidRPr="004E0CB3">
        <w:rPr>
          <w:rFonts w:ascii="Times New Roman" w:hAnsi="Times New Roman"/>
          <w:i/>
          <w:iCs/>
          <w:sz w:val="24"/>
          <w:szCs w:val="24"/>
          <w:u w:val="single"/>
          <w:lang w:val="sq-AL" w:bidi="en-US"/>
        </w:rPr>
        <w:t>klientët (</w:t>
      </w:r>
      <w:r w:rsidR="00CE6B52">
        <w:rPr>
          <w:rFonts w:ascii="Times New Roman" w:hAnsi="Times New Roman"/>
          <w:i/>
          <w:iCs/>
          <w:sz w:val="24"/>
          <w:szCs w:val="24"/>
          <w:u w:val="single"/>
          <w:lang w:val="sq-AL" w:bidi="en-US"/>
        </w:rPr>
        <w:t xml:space="preserve">veçanërisht mbi </w:t>
      </w:r>
      <w:r w:rsidR="00A804D0" w:rsidRPr="004E0CB3">
        <w:rPr>
          <w:rFonts w:ascii="Times New Roman" w:hAnsi="Times New Roman"/>
          <w:i/>
          <w:iCs/>
          <w:sz w:val="24"/>
          <w:szCs w:val="24"/>
          <w:u w:val="single"/>
          <w:lang w:val="sq-AL" w:bidi="en-US"/>
        </w:rPr>
        <w:t>konsumator</w:t>
      </w:r>
      <w:r w:rsidRPr="004E0CB3">
        <w:rPr>
          <w:rFonts w:ascii="Times New Roman" w:hAnsi="Times New Roman"/>
          <w:i/>
          <w:iCs/>
          <w:sz w:val="24"/>
          <w:szCs w:val="24"/>
          <w:u w:val="single"/>
          <w:lang w:val="sq-AL" w:bidi="en-US"/>
        </w:rPr>
        <w:t>ët</w:t>
      </w:r>
      <w:r w:rsidR="00A804D0" w:rsidRPr="004E0CB3">
        <w:rPr>
          <w:rFonts w:ascii="Times New Roman" w:hAnsi="Times New Roman"/>
          <w:i/>
          <w:iCs/>
          <w:sz w:val="24"/>
          <w:szCs w:val="24"/>
          <w:u w:val="single"/>
          <w:lang w:val="sq-AL" w:bidi="en-US"/>
        </w:rPr>
        <w:t>/mikrondërmarrjet)</w:t>
      </w:r>
      <w:r w:rsidRPr="004E0CB3">
        <w:rPr>
          <w:rFonts w:ascii="Times New Roman" w:hAnsi="Times New Roman"/>
          <w:i/>
          <w:iCs/>
          <w:sz w:val="24"/>
          <w:szCs w:val="24"/>
          <w:u w:val="single"/>
          <w:lang w:val="sq-AL" w:bidi="en-US"/>
        </w:rPr>
        <w:t xml:space="preserve">: </w:t>
      </w:r>
    </w:p>
    <w:p w14:paraId="70ACD6AA" w14:textId="77777777" w:rsidR="00341809" w:rsidRPr="00557DB6" w:rsidRDefault="00341809" w:rsidP="00341809">
      <w:pPr>
        <w:pStyle w:val="BodyText"/>
        <w:numPr>
          <w:ilvl w:val="0"/>
          <w:numId w:val="19"/>
        </w:numPr>
        <w:spacing w:line="276" w:lineRule="auto"/>
        <w:jc w:val="both"/>
        <w:rPr>
          <w:rFonts w:ascii="Times New Roman" w:hAnsi="Times New Roman"/>
          <w:b/>
          <w:i/>
          <w:iCs/>
          <w:sz w:val="24"/>
          <w:szCs w:val="24"/>
          <w:lang w:val="sq-AL" w:bidi="en-US"/>
        </w:rPr>
      </w:pPr>
      <w:r w:rsidRPr="00557DB6">
        <w:rPr>
          <w:rFonts w:ascii="Times New Roman" w:hAnsi="Times New Roman"/>
          <w:b/>
          <w:i/>
          <w:iCs/>
          <w:sz w:val="24"/>
          <w:szCs w:val="24"/>
          <w:lang w:val="sq-AL" w:bidi="en-US"/>
        </w:rPr>
        <w:lastRenderedPageBreak/>
        <w:t>Rritja e gamës së shërbimeve financiare</w:t>
      </w:r>
    </w:p>
    <w:p w14:paraId="31B43A82" w14:textId="433A6C44" w:rsidR="00341809" w:rsidRPr="004E0CB3" w:rsidRDefault="00341809" w:rsidP="00341809">
      <w:pPr>
        <w:pStyle w:val="BodyText"/>
        <w:tabs>
          <w:tab w:val="clear" w:pos="567"/>
        </w:tabs>
        <w:spacing w:line="276" w:lineRule="auto"/>
        <w:ind w:left="360"/>
        <w:jc w:val="both"/>
        <w:rPr>
          <w:rFonts w:ascii="Times New Roman" w:hAnsi="Times New Roman"/>
          <w:iCs/>
          <w:sz w:val="24"/>
          <w:szCs w:val="24"/>
          <w:lang w:val="sq-AL" w:bidi="en-US"/>
        </w:rPr>
      </w:pPr>
      <w:r>
        <w:rPr>
          <w:rFonts w:ascii="Times New Roman" w:hAnsi="Times New Roman"/>
          <w:iCs/>
          <w:sz w:val="24"/>
          <w:szCs w:val="24"/>
          <w:lang w:val="sq-AL" w:bidi="en-US"/>
        </w:rPr>
        <w:t>Projektligji p</w:t>
      </w:r>
      <w:r w:rsidRPr="004E0CB3">
        <w:rPr>
          <w:rFonts w:ascii="Times New Roman" w:hAnsi="Times New Roman"/>
          <w:iCs/>
          <w:sz w:val="24"/>
          <w:szCs w:val="24"/>
          <w:lang w:val="sq-AL" w:bidi="en-US"/>
        </w:rPr>
        <w:t>arashik</w:t>
      </w:r>
      <w:r>
        <w:rPr>
          <w:rFonts w:ascii="Times New Roman" w:hAnsi="Times New Roman"/>
          <w:iCs/>
          <w:sz w:val="24"/>
          <w:szCs w:val="24"/>
          <w:lang w:val="sq-AL" w:bidi="en-US"/>
        </w:rPr>
        <w:t xml:space="preserve">on </w:t>
      </w:r>
      <w:r w:rsidRPr="004E0CB3">
        <w:rPr>
          <w:rFonts w:ascii="Times New Roman" w:hAnsi="Times New Roman"/>
          <w:iCs/>
          <w:sz w:val="24"/>
          <w:szCs w:val="24"/>
          <w:lang w:val="sq-AL" w:bidi="en-US"/>
        </w:rPr>
        <w:t>8 lloje të ndryshme të shërbimeve të pagesave</w:t>
      </w:r>
      <w:r>
        <w:rPr>
          <w:rFonts w:ascii="Times New Roman" w:hAnsi="Times New Roman"/>
          <w:iCs/>
          <w:sz w:val="24"/>
          <w:szCs w:val="24"/>
          <w:lang w:val="sq-AL" w:bidi="en-US"/>
        </w:rPr>
        <w:t>,</w:t>
      </w:r>
      <w:r w:rsidRPr="004E0CB3">
        <w:rPr>
          <w:rFonts w:ascii="Times New Roman" w:hAnsi="Times New Roman"/>
          <w:iCs/>
          <w:sz w:val="24"/>
          <w:szCs w:val="24"/>
          <w:lang w:val="sq-AL" w:bidi="en-US"/>
        </w:rPr>
        <w:t xml:space="preserve"> që mund të ofrohen tashmë nga ofruesit e shërbimeve të pagesave, duke e zgjeruar dhe detajuar gamën e shërbimeve që aktualisht ofrohen nga bankat apo institucionet financiare jobanka (shërbimet e pagesave dhe të transferimit të parave).</w:t>
      </w:r>
    </w:p>
    <w:p w14:paraId="4DE7AF54" w14:textId="77777777" w:rsidR="00847C55" w:rsidRPr="00557DB6" w:rsidRDefault="00847C55" w:rsidP="00847C55">
      <w:pPr>
        <w:pStyle w:val="BodyText"/>
        <w:numPr>
          <w:ilvl w:val="0"/>
          <w:numId w:val="19"/>
        </w:numPr>
        <w:spacing w:line="276" w:lineRule="auto"/>
        <w:jc w:val="both"/>
        <w:rPr>
          <w:rFonts w:ascii="Times New Roman" w:hAnsi="Times New Roman"/>
          <w:b/>
          <w:i/>
          <w:iCs/>
          <w:sz w:val="24"/>
          <w:szCs w:val="24"/>
          <w:lang w:val="sq-AL" w:bidi="en-US"/>
        </w:rPr>
      </w:pPr>
      <w:r w:rsidRPr="00557DB6">
        <w:rPr>
          <w:rFonts w:ascii="Times New Roman" w:hAnsi="Times New Roman"/>
          <w:b/>
          <w:i/>
          <w:iCs/>
          <w:sz w:val="24"/>
          <w:szCs w:val="24"/>
          <w:lang w:val="sq-AL" w:bidi="en-US"/>
        </w:rPr>
        <w:t>Transparencë</w:t>
      </w:r>
    </w:p>
    <w:p w14:paraId="4C3E1111" w14:textId="7C79A48E" w:rsidR="00847C55" w:rsidRPr="004E0CB3" w:rsidRDefault="00341809" w:rsidP="00871BEE">
      <w:pPr>
        <w:pStyle w:val="BodyText"/>
        <w:spacing w:line="276" w:lineRule="auto"/>
        <w:ind w:left="360"/>
        <w:jc w:val="both"/>
        <w:rPr>
          <w:rFonts w:ascii="Times New Roman" w:hAnsi="Times New Roman"/>
          <w:iCs/>
          <w:sz w:val="24"/>
          <w:szCs w:val="24"/>
          <w:lang w:val="sq-AL" w:bidi="en-US"/>
        </w:rPr>
      </w:pPr>
      <w:r>
        <w:rPr>
          <w:rFonts w:ascii="Times New Roman" w:hAnsi="Times New Roman"/>
          <w:iCs/>
          <w:sz w:val="24"/>
          <w:szCs w:val="24"/>
          <w:lang w:val="sq-AL" w:bidi="en-US"/>
        </w:rPr>
        <w:t>Projektl</w:t>
      </w:r>
      <w:r w:rsidR="00847C55" w:rsidRPr="004E0CB3">
        <w:rPr>
          <w:rFonts w:ascii="Times New Roman" w:hAnsi="Times New Roman"/>
          <w:iCs/>
          <w:sz w:val="24"/>
          <w:szCs w:val="24"/>
          <w:lang w:val="sq-AL" w:bidi="en-US"/>
        </w:rPr>
        <w:t xml:space="preserve">igji parashikon kërkesa më të forta për transparencën ndaj klientëve (veçanërisht konsumatorëve dhe mikrondërmarrjeve), duke siguruar dhënien e informacioneve të detajuara dhe zakonisht pa kosto mbi transaksionet e kryera si dhe mbi baza periodike. </w:t>
      </w:r>
    </w:p>
    <w:p w14:paraId="04219411" w14:textId="77777777" w:rsidR="00847C55" w:rsidRPr="00557DB6" w:rsidRDefault="00847C55" w:rsidP="00847C55">
      <w:pPr>
        <w:pStyle w:val="BodyText"/>
        <w:numPr>
          <w:ilvl w:val="0"/>
          <w:numId w:val="19"/>
        </w:numPr>
        <w:spacing w:line="276" w:lineRule="auto"/>
        <w:jc w:val="both"/>
        <w:rPr>
          <w:rFonts w:ascii="Times New Roman" w:hAnsi="Times New Roman"/>
          <w:b/>
          <w:i/>
          <w:iCs/>
          <w:sz w:val="24"/>
          <w:szCs w:val="24"/>
          <w:lang w:val="sq-AL" w:bidi="en-US"/>
        </w:rPr>
      </w:pPr>
      <w:r w:rsidRPr="00557DB6">
        <w:rPr>
          <w:rFonts w:ascii="Times New Roman" w:hAnsi="Times New Roman"/>
          <w:b/>
          <w:i/>
          <w:iCs/>
          <w:sz w:val="24"/>
          <w:szCs w:val="24"/>
          <w:lang w:val="sq-AL" w:bidi="en-US"/>
        </w:rPr>
        <w:t>Mbrojtja e konsumatorëve</w:t>
      </w:r>
    </w:p>
    <w:p w14:paraId="173A1051" w14:textId="77777777" w:rsidR="00847C55" w:rsidRPr="004E0CB3" w:rsidRDefault="00847C55" w:rsidP="00471461">
      <w:pPr>
        <w:pStyle w:val="BodyText"/>
        <w:tabs>
          <w:tab w:val="clear" w:pos="567"/>
          <w:tab w:val="left" w:pos="607"/>
        </w:tabs>
        <w:spacing w:line="276" w:lineRule="auto"/>
        <w:ind w:left="360"/>
        <w:jc w:val="both"/>
        <w:rPr>
          <w:rFonts w:ascii="Times New Roman" w:hAnsi="Times New Roman"/>
          <w:iCs/>
          <w:sz w:val="24"/>
          <w:szCs w:val="24"/>
          <w:lang w:val="sq-AL" w:bidi="en-US"/>
        </w:rPr>
      </w:pPr>
      <w:r w:rsidRPr="004E0CB3">
        <w:rPr>
          <w:rFonts w:ascii="Times New Roman" w:hAnsi="Times New Roman"/>
          <w:iCs/>
          <w:sz w:val="24"/>
          <w:szCs w:val="24"/>
          <w:lang w:val="sq-AL" w:bidi="en-US"/>
        </w:rPr>
        <w:t>Ligji parashikon kërkesa për subjektet për hartimin e procedurave të posaçme për zgjidhjen alternative të mosmarrëveshjeve, për ankesat e klientëve të tyre konsumatorë dhe mikrondërmarrje. Njëkohësisht parashikohet krijimi i një njësie të veçantë ZAM në Bankën e Shqipërisë, e cila do të shqyrtojë dhe zgjidhë mosmarrëveshjet e lindura ndërmjet konsumatorëve ose mikrondërmarrjeve dhe ofruesve të shërbimeve të pagesave për shkelje të pretenduara të këtij ligji nga ana e ofruesve të shërbimeve të pagesave</w:t>
      </w:r>
      <w:r w:rsidR="00871BEE" w:rsidRPr="004E0CB3">
        <w:rPr>
          <w:rFonts w:ascii="Times New Roman" w:hAnsi="Times New Roman"/>
          <w:iCs/>
          <w:sz w:val="24"/>
          <w:szCs w:val="24"/>
          <w:lang w:val="sq-AL" w:bidi="en-US"/>
        </w:rPr>
        <w:t>, jo në rrugë gjyqësore</w:t>
      </w:r>
      <w:r w:rsidRPr="004E0CB3">
        <w:rPr>
          <w:rFonts w:ascii="Times New Roman" w:hAnsi="Times New Roman"/>
          <w:iCs/>
          <w:sz w:val="24"/>
          <w:szCs w:val="24"/>
          <w:lang w:val="sq-AL" w:bidi="en-US"/>
        </w:rPr>
        <w:t>.</w:t>
      </w:r>
      <w:r w:rsidR="00871BEE" w:rsidRPr="004E0CB3">
        <w:rPr>
          <w:rFonts w:ascii="Times New Roman" w:hAnsi="Times New Roman"/>
          <w:iCs/>
          <w:sz w:val="24"/>
          <w:szCs w:val="24"/>
          <w:lang w:val="sq-AL" w:bidi="en-US"/>
        </w:rPr>
        <w:t xml:space="preserve">   </w:t>
      </w:r>
    </w:p>
    <w:p w14:paraId="2990B97C" w14:textId="77777777" w:rsidR="00847C55" w:rsidRPr="00557DB6" w:rsidRDefault="00847C55">
      <w:pPr>
        <w:pStyle w:val="BodyText"/>
        <w:numPr>
          <w:ilvl w:val="0"/>
          <w:numId w:val="19"/>
        </w:numPr>
        <w:spacing w:line="276" w:lineRule="auto"/>
        <w:jc w:val="both"/>
        <w:rPr>
          <w:rFonts w:ascii="Times New Roman" w:hAnsi="Times New Roman"/>
          <w:b/>
          <w:i/>
          <w:iCs/>
          <w:sz w:val="24"/>
          <w:szCs w:val="24"/>
          <w:lang w:val="sq-AL" w:bidi="en-US"/>
        </w:rPr>
      </w:pPr>
      <w:r w:rsidRPr="00557DB6">
        <w:rPr>
          <w:rFonts w:ascii="Times New Roman" w:hAnsi="Times New Roman"/>
          <w:b/>
          <w:i/>
          <w:iCs/>
          <w:sz w:val="24"/>
          <w:szCs w:val="24"/>
          <w:lang w:val="sq-AL" w:bidi="en-US"/>
        </w:rPr>
        <w:t xml:space="preserve"> Ulje e kostove të transaksioneve</w:t>
      </w:r>
    </w:p>
    <w:p w14:paraId="30289D85" w14:textId="77777777" w:rsidR="00847C55" w:rsidRPr="004E0CB3" w:rsidRDefault="00847C55">
      <w:pPr>
        <w:pStyle w:val="BodyText"/>
        <w:spacing w:line="276" w:lineRule="auto"/>
        <w:ind w:left="360"/>
        <w:jc w:val="both"/>
        <w:rPr>
          <w:rFonts w:ascii="Times New Roman" w:hAnsi="Times New Roman"/>
          <w:iCs/>
          <w:sz w:val="24"/>
          <w:szCs w:val="24"/>
          <w:lang w:val="sq-AL" w:bidi="en-US"/>
        </w:rPr>
      </w:pPr>
      <w:r w:rsidRPr="004E0CB3">
        <w:rPr>
          <w:rFonts w:ascii="Times New Roman" w:hAnsi="Times New Roman"/>
          <w:iCs/>
          <w:sz w:val="24"/>
          <w:szCs w:val="24"/>
          <w:lang w:val="sq-AL" w:bidi="en-US"/>
        </w:rPr>
        <w:t xml:space="preserve">Rritja e konkurrencës midis aktorëve të rinj dhe atyre që </w:t>
      </w:r>
      <w:r w:rsidR="00471461">
        <w:rPr>
          <w:rFonts w:ascii="Times New Roman" w:hAnsi="Times New Roman"/>
          <w:iCs/>
          <w:sz w:val="24"/>
          <w:szCs w:val="24"/>
          <w:lang w:val="sq-AL" w:bidi="en-US"/>
        </w:rPr>
        <w:t>do</w:t>
      </w:r>
      <w:r w:rsidR="00471461" w:rsidRPr="004E0CB3">
        <w:rPr>
          <w:rFonts w:ascii="Times New Roman" w:hAnsi="Times New Roman"/>
          <w:iCs/>
          <w:sz w:val="24"/>
          <w:szCs w:val="24"/>
          <w:lang w:val="sq-AL" w:bidi="en-US"/>
        </w:rPr>
        <w:t xml:space="preserve"> </w:t>
      </w:r>
      <w:r w:rsidRPr="004E0CB3">
        <w:rPr>
          <w:rFonts w:ascii="Times New Roman" w:hAnsi="Times New Roman"/>
          <w:iCs/>
          <w:sz w:val="24"/>
          <w:szCs w:val="24"/>
          <w:lang w:val="sq-AL" w:bidi="en-US"/>
        </w:rPr>
        <w:t>të hyjnë në tregun e ofrimit të shërbimeve të pagesave, pritet të ndikojë në uljen e kostove të ofrimit të këtyre shërbimeve.</w:t>
      </w:r>
    </w:p>
    <w:p w14:paraId="26C425CD" w14:textId="38E925B6" w:rsidR="00847C55" w:rsidRPr="00557DB6" w:rsidRDefault="00847C55">
      <w:pPr>
        <w:pStyle w:val="BodyText"/>
        <w:numPr>
          <w:ilvl w:val="0"/>
          <w:numId w:val="19"/>
        </w:numPr>
        <w:spacing w:line="276" w:lineRule="auto"/>
        <w:jc w:val="both"/>
        <w:rPr>
          <w:rFonts w:ascii="Times New Roman" w:hAnsi="Times New Roman"/>
          <w:b/>
          <w:i/>
          <w:iCs/>
          <w:sz w:val="24"/>
          <w:szCs w:val="24"/>
          <w:lang w:val="sq-AL" w:bidi="en-US"/>
        </w:rPr>
      </w:pPr>
      <w:r w:rsidRPr="00557DB6">
        <w:rPr>
          <w:rFonts w:ascii="Times New Roman" w:hAnsi="Times New Roman"/>
          <w:b/>
          <w:i/>
          <w:iCs/>
          <w:sz w:val="24"/>
          <w:szCs w:val="24"/>
          <w:lang w:val="sq-AL" w:bidi="en-US"/>
        </w:rPr>
        <w:t>Rritja e efikasitetit të shërbimeve financiare</w:t>
      </w:r>
    </w:p>
    <w:p w14:paraId="4DEAEDA8" w14:textId="77777777" w:rsidR="00847C55" w:rsidRDefault="00847C55" w:rsidP="00471461">
      <w:pPr>
        <w:spacing w:line="276" w:lineRule="auto"/>
        <w:ind w:left="360"/>
        <w:jc w:val="both"/>
        <w:rPr>
          <w:rFonts w:ascii="Times New Roman" w:hAnsi="Times New Roman"/>
          <w:sz w:val="20"/>
          <w:lang w:val="sq-AL"/>
        </w:rPr>
      </w:pPr>
      <w:r w:rsidRPr="004E0CB3">
        <w:rPr>
          <w:rFonts w:ascii="Times New Roman" w:hAnsi="Times New Roman"/>
          <w:sz w:val="24"/>
          <w:szCs w:val="24"/>
          <w:lang w:val="sq-AL"/>
        </w:rPr>
        <w:t xml:space="preserve">Krijimi i hapësirave ligjore për licencimin/regjistrimin e disa lloj ofruesish të shërbimeve të pagesave me një natyrë të veçantë (të tillë si ofruesit e shërbimit të inicimit të pagesës ose ofruesit e shërbimit të informimit </w:t>
      </w:r>
      <w:r w:rsidR="00471461">
        <w:rPr>
          <w:rFonts w:ascii="Times New Roman" w:hAnsi="Times New Roman"/>
          <w:sz w:val="24"/>
          <w:szCs w:val="24"/>
          <w:lang w:val="sq-AL"/>
        </w:rPr>
        <w:t>të</w:t>
      </w:r>
      <w:r w:rsidR="00471461" w:rsidRPr="004E0CB3">
        <w:rPr>
          <w:rFonts w:ascii="Times New Roman" w:hAnsi="Times New Roman"/>
          <w:sz w:val="24"/>
          <w:szCs w:val="24"/>
          <w:lang w:val="sq-AL"/>
        </w:rPr>
        <w:t xml:space="preserve"> </w:t>
      </w:r>
      <w:r w:rsidRPr="004E0CB3">
        <w:rPr>
          <w:rFonts w:ascii="Times New Roman" w:hAnsi="Times New Roman"/>
          <w:sz w:val="24"/>
          <w:szCs w:val="24"/>
          <w:lang w:val="sq-AL"/>
        </w:rPr>
        <w:t>llogari</w:t>
      </w:r>
      <w:r w:rsidR="00471461">
        <w:rPr>
          <w:rFonts w:ascii="Times New Roman" w:hAnsi="Times New Roman"/>
          <w:sz w:val="24"/>
          <w:szCs w:val="24"/>
          <w:lang w:val="sq-AL"/>
        </w:rPr>
        <w:t>s</w:t>
      </w:r>
      <w:r w:rsidRPr="004E0CB3">
        <w:rPr>
          <w:rFonts w:ascii="Times New Roman" w:hAnsi="Times New Roman"/>
          <w:sz w:val="24"/>
          <w:szCs w:val="24"/>
          <w:lang w:val="sq-AL"/>
        </w:rPr>
        <w:t>ë), pritet të japë efektet e veta në drejtim të përmirësimit të efikasitetit të ofrimit të shërbimeve, shkurtimit të kohës së kryerjes së transaksioneve apo uljes së kostove</w:t>
      </w:r>
      <w:r w:rsidRPr="00E13F0B">
        <w:rPr>
          <w:rFonts w:ascii="Times New Roman" w:hAnsi="Times New Roman"/>
          <w:sz w:val="20"/>
          <w:lang w:val="sq-AL"/>
        </w:rPr>
        <w:t xml:space="preserve">. </w:t>
      </w:r>
    </w:p>
    <w:p w14:paraId="0B6CCB66" w14:textId="77777777" w:rsidR="00531936" w:rsidRDefault="00531936" w:rsidP="00471461">
      <w:pPr>
        <w:spacing w:line="276" w:lineRule="auto"/>
        <w:ind w:left="360"/>
        <w:jc w:val="both"/>
        <w:rPr>
          <w:rFonts w:ascii="Times New Roman" w:hAnsi="Times New Roman"/>
          <w:sz w:val="20"/>
          <w:lang w:val="sq-AL"/>
        </w:rPr>
      </w:pPr>
    </w:p>
    <w:p w14:paraId="67C3B84E" w14:textId="77777777" w:rsidR="00531936" w:rsidRDefault="00531936" w:rsidP="00471461">
      <w:pPr>
        <w:spacing w:line="276" w:lineRule="auto"/>
        <w:ind w:left="360"/>
        <w:jc w:val="both"/>
        <w:rPr>
          <w:rFonts w:ascii="Times New Roman" w:hAnsi="Times New Roman"/>
          <w:sz w:val="20"/>
          <w:lang w:val="sq-AL"/>
        </w:rPr>
      </w:pPr>
    </w:p>
    <w:p w14:paraId="5C9A695B" w14:textId="1DF5A0A7" w:rsidR="00531936" w:rsidRPr="004E0CB3" w:rsidRDefault="00531936" w:rsidP="00531936">
      <w:pPr>
        <w:pStyle w:val="BodyText"/>
        <w:rPr>
          <w:rFonts w:ascii="Times New Roman" w:hAnsi="Times New Roman"/>
          <w:i/>
          <w:iCs/>
          <w:sz w:val="24"/>
          <w:szCs w:val="24"/>
          <w:u w:val="single"/>
          <w:lang w:val="sq-AL" w:bidi="en-US"/>
        </w:rPr>
      </w:pPr>
      <w:r w:rsidRPr="004E0CB3">
        <w:rPr>
          <w:rFonts w:ascii="Times New Roman" w:hAnsi="Times New Roman"/>
          <w:i/>
          <w:iCs/>
          <w:sz w:val="24"/>
          <w:szCs w:val="24"/>
          <w:u w:val="single"/>
          <w:lang w:val="sq-AL" w:bidi="en-US"/>
        </w:rPr>
        <w:t>Ndikimet mbi buxhetin e shtetit</w:t>
      </w:r>
      <w:r w:rsidR="00341809">
        <w:rPr>
          <w:rFonts w:ascii="Times New Roman" w:hAnsi="Times New Roman"/>
          <w:i/>
          <w:iCs/>
          <w:sz w:val="24"/>
          <w:szCs w:val="24"/>
          <w:u w:val="single"/>
          <w:lang w:val="sq-AL" w:bidi="en-US"/>
        </w:rPr>
        <w:t>/qeverinë</w:t>
      </w:r>
      <w:r w:rsidRPr="004E0CB3">
        <w:rPr>
          <w:rFonts w:ascii="Times New Roman" w:hAnsi="Times New Roman"/>
          <w:i/>
          <w:iCs/>
          <w:sz w:val="24"/>
          <w:szCs w:val="24"/>
          <w:u w:val="single"/>
          <w:lang w:val="sq-AL" w:bidi="en-US"/>
        </w:rPr>
        <w:t xml:space="preserve">: </w:t>
      </w:r>
    </w:p>
    <w:p w14:paraId="2AC8AC8A" w14:textId="11DF190C" w:rsidR="00531936" w:rsidRDefault="00531936" w:rsidP="00531936">
      <w:pPr>
        <w:pStyle w:val="BodyText"/>
        <w:numPr>
          <w:ilvl w:val="0"/>
          <w:numId w:val="19"/>
        </w:numPr>
        <w:tabs>
          <w:tab w:val="clear" w:pos="567"/>
          <w:tab w:val="left" w:pos="787"/>
        </w:tabs>
        <w:spacing w:line="276" w:lineRule="auto"/>
        <w:jc w:val="both"/>
        <w:rPr>
          <w:rFonts w:ascii="Times New Roman" w:hAnsi="Times New Roman"/>
          <w:iCs/>
          <w:sz w:val="24"/>
          <w:szCs w:val="24"/>
          <w:lang w:val="sq-AL" w:bidi="en-US"/>
        </w:rPr>
      </w:pPr>
      <w:r w:rsidRPr="004E0CB3">
        <w:rPr>
          <w:rFonts w:ascii="Times New Roman" w:hAnsi="Times New Roman"/>
          <w:iCs/>
          <w:sz w:val="24"/>
          <w:szCs w:val="24"/>
          <w:lang w:val="sq-AL" w:bidi="en-US"/>
        </w:rPr>
        <w:t xml:space="preserve">Nuk ka ndikime direkte në buxhetin e shtetit në drejtim të rritjes së shpenzimeve, pasi nuk parashikohet ndonjë veprim konkret që do të ndikonte buxhetin e shtetit. </w:t>
      </w:r>
    </w:p>
    <w:p w14:paraId="69837FAC" w14:textId="7B1AE326" w:rsidR="00613312" w:rsidRDefault="00613312" w:rsidP="00613312">
      <w:pPr>
        <w:pStyle w:val="BodyText"/>
        <w:rPr>
          <w:rFonts w:ascii="Times New Roman" w:hAnsi="Times New Roman"/>
          <w:i/>
          <w:iCs/>
          <w:sz w:val="24"/>
          <w:szCs w:val="24"/>
          <w:u w:val="single"/>
          <w:lang w:val="sq-AL" w:bidi="en-US"/>
        </w:rPr>
      </w:pPr>
      <w:r>
        <w:rPr>
          <w:rFonts w:ascii="Times New Roman" w:hAnsi="Times New Roman"/>
          <w:i/>
          <w:iCs/>
          <w:sz w:val="24"/>
          <w:szCs w:val="24"/>
          <w:u w:val="single"/>
          <w:lang w:val="sq-AL" w:bidi="en-US"/>
        </w:rPr>
        <w:t xml:space="preserve">Lidhur me ndikimet jo të drejtpërdrejta </w:t>
      </w:r>
    </w:p>
    <w:p w14:paraId="1538B89C" w14:textId="36D09583" w:rsidR="00613312" w:rsidRPr="00F94FD6" w:rsidRDefault="00613312" w:rsidP="00613312">
      <w:pPr>
        <w:pStyle w:val="BodyText"/>
        <w:spacing w:after="0"/>
        <w:ind w:left="540"/>
        <w:jc w:val="both"/>
        <w:rPr>
          <w:rFonts w:ascii="Times New Roman" w:hAnsi="Times New Roman"/>
          <w:b/>
          <w:i/>
          <w:sz w:val="20"/>
          <w:lang w:val="sq-AL"/>
        </w:rPr>
      </w:pPr>
      <w:r w:rsidRPr="00F94FD6">
        <w:rPr>
          <w:rFonts w:ascii="Times New Roman" w:hAnsi="Times New Roman"/>
          <w:iCs/>
          <w:sz w:val="24"/>
          <w:szCs w:val="24"/>
          <w:lang w:val="sq-AL" w:bidi="en-US"/>
        </w:rPr>
        <w:t>Subjektet e licencuara nga Banka e Shqipërisë para hyrjes në fuqi të ligjit</w:t>
      </w:r>
      <w:r w:rsidRPr="00F94FD6">
        <w:rPr>
          <w:rFonts w:ascii="Times New Roman" w:hAnsi="Times New Roman"/>
          <w:i/>
          <w:iCs/>
          <w:sz w:val="24"/>
          <w:szCs w:val="24"/>
          <w:u w:val="single"/>
          <w:lang w:val="sq-AL" w:bidi="en-US"/>
        </w:rPr>
        <w:t xml:space="preserve"> (</w:t>
      </w:r>
      <w:r w:rsidR="00F94FD6">
        <w:rPr>
          <w:rFonts w:ascii="Times New Roman" w:hAnsi="Times New Roman"/>
          <w:i/>
          <w:iCs/>
          <w:sz w:val="24"/>
          <w:szCs w:val="24"/>
          <w:u w:val="single"/>
          <w:lang w:val="sq-AL" w:bidi="en-US"/>
        </w:rPr>
        <w:t xml:space="preserve">bankat/ </w:t>
      </w:r>
      <w:r w:rsidRPr="00F94FD6">
        <w:rPr>
          <w:rFonts w:ascii="Times New Roman" w:hAnsi="Times New Roman"/>
          <w:i/>
          <w:iCs/>
          <w:sz w:val="24"/>
          <w:szCs w:val="24"/>
          <w:u w:val="single"/>
          <w:lang w:val="sq-AL" w:bidi="en-US"/>
        </w:rPr>
        <w:t>subjektet financiare banka/</w:t>
      </w:r>
      <w:r w:rsidR="00F94FD6">
        <w:rPr>
          <w:rFonts w:ascii="Times New Roman" w:hAnsi="Times New Roman"/>
          <w:i/>
          <w:iCs/>
          <w:sz w:val="24"/>
          <w:szCs w:val="24"/>
          <w:u w:val="single"/>
          <w:lang w:val="sq-AL" w:bidi="en-US"/>
        </w:rPr>
        <w:t>SHKK-të</w:t>
      </w:r>
      <w:r w:rsidRPr="00F94FD6">
        <w:rPr>
          <w:rFonts w:ascii="Times New Roman" w:hAnsi="Times New Roman"/>
          <w:i/>
          <w:iCs/>
          <w:sz w:val="24"/>
          <w:szCs w:val="24"/>
          <w:u w:val="single"/>
          <w:lang w:val="sq-AL" w:bidi="en-US"/>
        </w:rPr>
        <w:t>)</w:t>
      </w:r>
    </w:p>
    <w:p w14:paraId="45E9CD19" w14:textId="77777777" w:rsidR="00613312" w:rsidRPr="00F94FD6" w:rsidRDefault="00613312" w:rsidP="00613312">
      <w:pPr>
        <w:pStyle w:val="BodyText"/>
        <w:tabs>
          <w:tab w:val="clear" w:pos="567"/>
        </w:tabs>
        <w:spacing w:after="0"/>
        <w:ind w:left="1080"/>
        <w:rPr>
          <w:rFonts w:ascii="Times New Roman" w:hAnsi="Times New Roman"/>
          <w:i/>
          <w:iCs/>
          <w:sz w:val="24"/>
          <w:szCs w:val="24"/>
          <w:lang w:val="sq-AL" w:bidi="en-US"/>
        </w:rPr>
      </w:pPr>
    </w:p>
    <w:p w14:paraId="5B8712D6" w14:textId="315EF4EF" w:rsidR="00613312" w:rsidRPr="00C85F09" w:rsidRDefault="00C85F09" w:rsidP="00C85F09">
      <w:pPr>
        <w:pStyle w:val="BodyText"/>
        <w:tabs>
          <w:tab w:val="clear" w:pos="567"/>
        </w:tabs>
        <w:spacing w:after="0"/>
        <w:jc w:val="both"/>
        <w:rPr>
          <w:rFonts w:ascii="Times New Roman" w:hAnsi="Times New Roman"/>
          <w:iCs/>
          <w:sz w:val="24"/>
          <w:szCs w:val="24"/>
          <w:lang w:val="sq-AL" w:bidi="en-US"/>
        </w:rPr>
      </w:pPr>
      <w:r w:rsidRPr="00C85F09">
        <w:rPr>
          <w:rFonts w:ascii="Times New Roman" w:hAnsi="Times New Roman"/>
          <w:iCs/>
          <w:sz w:val="24"/>
          <w:szCs w:val="24"/>
          <w:lang w:val="sq-AL" w:bidi="en-US"/>
        </w:rPr>
        <w:t>K</w:t>
      </w:r>
      <w:r>
        <w:rPr>
          <w:rFonts w:ascii="Times New Roman" w:hAnsi="Times New Roman"/>
          <w:iCs/>
          <w:sz w:val="24"/>
          <w:szCs w:val="24"/>
          <w:lang w:val="sq-AL" w:bidi="en-US"/>
        </w:rPr>
        <w:t>ë</w:t>
      </w:r>
      <w:r w:rsidRPr="00C85F09">
        <w:rPr>
          <w:rFonts w:ascii="Times New Roman" w:hAnsi="Times New Roman"/>
          <w:iCs/>
          <w:sz w:val="24"/>
          <w:szCs w:val="24"/>
          <w:lang w:val="sq-AL" w:bidi="en-US"/>
        </w:rPr>
        <w:t>to subjekte do të nevojitet të r</w:t>
      </w:r>
      <w:r w:rsidR="00613312" w:rsidRPr="00C85F09">
        <w:rPr>
          <w:rFonts w:ascii="Times New Roman" w:hAnsi="Times New Roman"/>
          <w:iCs/>
          <w:sz w:val="24"/>
          <w:szCs w:val="24"/>
          <w:lang w:val="sq-AL" w:bidi="en-US"/>
        </w:rPr>
        <w:t>idizenj</w:t>
      </w:r>
      <w:r w:rsidRPr="00C85F09">
        <w:rPr>
          <w:rFonts w:ascii="Times New Roman" w:hAnsi="Times New Roman"/>
          <w:iCs/>
          <w:sz w:val="24"/>
          <w:szCs w:val="24"/>
          <w:lang w:val="sq-AL" w:bidi="en-US"/>
        </w:rPr>
        <w:t>ojn</w:t>
      </w:r>
      <w:r>
        <w:rPr>
          <w:rFonts w:ascii="Times New Roman" w:hAnsi="Times New Roman"/>
          <w:iCs/>
          <w:sz w:val="24"/>
          <w:szCs w:val="24"/>
          <w:lang w:val="sq-AL" w:bidi="en-US"/>
        </w:rPr>
        <w:t>ë</w:t>
      </w:r>
      <w:r w:rsidRPr="00C85F09">
        <w:rPr>
          <w:rFonts w:ascii="Times New Roman" w:hAnsi="Times New Roman"/>
          <w:iCs/>
          <w:sz w:val="24"/>
          <w:szCs w:val="24"/>
          <w:lang w:val="sq-AL" w:bidi="en-US"/>
        </w:rPr>
        <w:t xml:space="preserve"> </w:t>
      </w:r>
      <w:r w:rsidR="00613312" w:rsidRPr="00C85F09">
        <w:rPr>
          <w:rFonts w:ascii="Times New Roman" w:hAnsi="Times New Roman"/>
          <w:iCs/>
          <w:sz w:val="24"/>
          <w:szCs w:val="24"/>
          <w:lang w:val="sq-AL" w:bidi="en-US"/>
        </w:rPr>
        <w:t>proce</w:t>
      </w:r>
      <w:r w:rsidR="00F94FD6" w:rsidRPr="00C85F09">
        <w:rPr>
          <w:rFonts w:ascii="Times New Roman" w:hAnsi="Times New Roman"/>
          <w:iCs/>
          <w:sz w:val="24"/>
          <w:szCs w:val="24"/>
          <w:lang w:val="sq-AL" w:bidi="en-US"/>
        </w:rPr>
        <w:t>se</w:t>
      </w:r>
      <w:r w:rsidRPr="00C85F09">
        <w:rPr>
          <w:rFonts w:ascii="Times New Roman" w:hAnsi="Times New Roman"/>
          <w:iCs/>
          <w:sz w:val="24"/>
          <w:szCs w:val="24"/>
          <w:lang w:val="sq-AL" w:bidi="en-US"/>
        </w:rPr>
        <w:t>t e tyre,</w:t>
      </w:r>
      <w:r w:rsidR="00613312" w:rsidRPr="00C85F09">
        <w:rPr>
          <w:rFonts w:ascii="Times New Roman" w:hAnsi="Times New Roman"/>
          <w:iCs/>
          <w:sz w:val="24"/>
          <w:szCs w:val="24"/>
          <w:lang w:val="sq-AL" w:bidi="en-US"/>
        </w:rPr>
        <w:t xml:space="preserve"> si rrjedhojë e reduktimit të menaxhimit të </w:t>
      </w:r>
      <w:r w:rsidR="00613312" w:rsidRPr="00C85F09">
        <w:rPr>
          <w:rFonts w:ascii="Times New Roman" w:hAnsi="Times New Roman"/>
          <w:i/>
          <w:iCs/>
          <w:sz w:val="24"/>
          <w:szCs w:val="24"/>
          <w:lang w:val="sq-AL" w:bidi="en-US"/>
        </w:rPr>
        <w:t>cash</w:t>
      </w:r>
      <w:r w:rsidR="00613312" w:rsidRPr="00C85F09">
        <w:rPr>
          <w:rFonts w:ascii="Times New Roman" w:hAnsi="Times New Roman"/>
          <w:iCs/>
          <w:sz w:val="24"/>
          <w:szCs w:val="24"/>
          <w:lang w:val="sq-AL" w:bidi="en-US"/>
        </w:rPr>
        <w:t xml:space="preserve">-it dhe </w:t>
      </w:r>
      <w:r w:rsidR="008A1221">
        <w:rPr>
          <w:rFonts w:ascii="Times New Roman" w:hAnsi="Times New Roman"/>
          <w:iCs/>
          <w:sz w:val="24"/>
          <w:szCs w:val="24"/>
          <w:lang w:val="sq-AL" w:bidi="en-US"/>
        </w:rPr>
        <w:t xml:space="preserve">njëkohësisht në drejtim të </w:t>
      </w:r>
      <w:r w:rsidR="00613312" w:rsidRPr="00C85F09">
        <w:rPr>
          <w:rFonts w:ascii="Times New Roman" w:hAnsi="Times New Roman"/>
          <w:iCs/>
          <w:sz w:val="24"/>
          <w:szCs w:val="24"/>
          <w:lang w:val="sq-AL" w:bidi="en-US"/>
        </w:rPr>
        <w:t>shfrytëzimi</w:t>
      </w:r>
      <w:r w:rsidR="008A1221">
        <w:rPr>
          <w:rFonts w:ascii="Times New Roman" w:hAnsi="Times New Roman"/>
          <w:iCs/>
          <w:sz w:val="24"/>
          <w:szCs w:val="24"/>
          <w:lang w:val="sq-AL" w:bidi="en-US"/>
        </w:rPr>
        <w:t>t të</w:t>
      </w:r>
      <w:r w:rsidR="00613312" w:rsidRPr="00C85F09">
        <w:rPr>
          <w:rFonts w:ascii="Times New Roman" w:hAnsi="Times New Roman"/>
          <w:iCs/>
          <w:sz w:val="24"/>
          <w:szCs w:val="24"/>
          <w:lang w:val="sq-AL" w:bidi="en-US"/>
        </w:rPr>
        <w:t xml:space="preserve"> kapaciteteve për ofrimin e shërbimeve</w:t>
      </w:r>
      <w:r w:rsidR="008A1221">
        <w:rPr>
          <w:rFonts w:ascii="Times New Roman" w:hAnsi="Times New Roman"/>
          <w:iCs/>
          <w:sz w:val="24"/>
          <w:szCs w:val="24"/>
          <w:lang w:val="sq-AL" w:bidi="en-US"/>
        </w:rPr>
        <w:t>.</w:t>
      </w:r>
    </w:p>
    <w:p w14:paraId="67EA7714" w14:textId="77777777" w:rsidR="00613312" w:rsidRPr="00F94FD6" w:rsidRDefault="00613312" w:rsidP="00613312">
      <w:pPr>
        <w:pStyle w:val="BodyText"/>
        <w:rPr>
          <w:rFonts w:ascii="Times New Roman" w:hAnsi="Times New Roman"/>
          <w:iCs/>
          <w:sz w:val="24"/>
          <w:szCs w:val="24"/>
          <w:lang w:val="sq-AL" w:bidi="en-US"/>
        </w:rPr>
      </w:pPr>
    </w:p>
    <w:p w14:paraId="3F2E5017" w14:textId="1C158036" w:rsidR="00613312" w:rsidRPr="00F94FD6" w:rsidRDefault="00613312" w:rsidP="007B4203">
      <w:pPr>
        <w:pStyle w:val="BodyText"/>
        <w:tabs>
          <w:tab w:val="clear" w:pos="567"/>
        </w:tabs>
        <w:spacing w:after="0"/>
        <w:jc w:val="both"/>
        <w:rPr>
          <w:rFonts w:ascii="Times New Roman" w:hAnsi="Times New Roman"/>
          <w:b/>
          <w:i/>
          <w:iCs/>
          <w:szCs w:val="24"/>
          <w:u w:val="single"/>
          <w:lang w:val="sq-AL" w:bidi="en-US"/>
        </w:rPr>
      </w:pPr>
      <w:r w:rsidRPr="00F94FD6">
        <w:rPr>
          <w:rFonts w:ascii="Times New Roman" w:hAnsi="Times New Roman"/>
          <w:iCs/>
          <w:sz w:val="24"/>
          <w:szCs w:val="24"/>
          <w:lang w:val="sq-AL" w:bidi="en-US"/>
        </w:rPr>
        <w:t>Subjektet që do të licencohen pas hyrjes në fuqi të ligjit, si institucione pagesash</w:t>
      </w:r>
    </w:p>
    <w:p w14:paraId="6EC36316" w14:textId="0BA7F1B9" w:rsidR="00613312" w:rsidRPr="008A1221" w:rsidRDefault="007F22FA" w:rsidP="007B4203">
      <w:pPr>
        <w:pStyle w:val="BodyText"/>
        <w:numPr>
          <w:ilvl w:val="0"/>
          <w:numId w:val="19"/>
        </w:numPr>
        <w:tabs>
          <w:tab w:val="clear" w:pos="567"/>
        </w:tabs>
        <w:spacing w:after="0"/>
        <w:ind w:left="360"/>
        <w:rPr>
          <w:rFonts w:ascii="Times New Roman" w:hAnsi="Times New Roman"/>
          <w:iCs/>
          <w:sz w:val="24"/>
          <w:szCs w:val="24"/>
          <w:lang w:val="sq-AL" w:bidi="en-US"/>
        </w:rPr>
      </w:pPr>
      <w:r>
        <w:rPr>
          <w:rFonts w:ascii="Times New Roman" w:hAnsi="Times New Roman"/>
          <w:iCs/>
          <w:sz w:val="24"/>
          <w:szCs w:val="24"/>
          <w:lang w:val="sq-AL" w:bidi="en-US"/>
        </w:rPr>
        <w:t>Hyrja në treg e institucioneve të reja të pagesave, do të promovoj</w:t>
      </w:r>
      <w:r w:rsidR="004E15A3">
        <w:rPr>
          <w:rFonts w:ascii="Times New Roman" w:hAnsi="Times New Roman"/>
          <w:iCs/>
          <w:sz w:val="24"/>
          <w:szCs w:val="24"/>
          <w:lang w:val="sq-AL" w:bidi="en-US"/>
        </w:rPr>
        <w:t>ë</w:t>
      </w:r>
      <w:r>
        <w:rPr>
          <w:rFonts w:ascii="Times New Roman" w:hAnsi="Times New Roman"/>
          <w:iCs/>
          <w:sz w:val="24"/>
          <w:szCs w:val="24"/>
          <w:lang w:val="sq-AL" w:bidi="en-US"/>
        </w:rPr>
        <w:t xml:space="preserve"> </w:t>
      </w:r>
      <w:r w:rsidR="00613312" w:rsidRPr="008A1221">
        <w:rPr>
          <w:rFonts w:ascii="Times New Roman" w:hAnsi="Times New Roman"/>
          <w:iCs/>
          <w:sz w:val="24"/>
          <w:szCs w:val="24"/>
          <w:lang w:val="sq-AL" w:bidi="en-US"/>
        </w:rPr>
        <w:t xml:space="preserve"> inovacioni</w:t>
      </w:r>
      <w:r>
        <w:rPr>
          <w:rFonts w:ascii="Times New Roman" w:hAnsi="Times New Roman"/>
          <w:iCs/>
          <w:sz w:val="24"/>
          <w:szCs w:val="24"/>
          <w:lang w:val="sq-AL" w:bidi="en-US"/>
        </w:rPr>
        <w:t>n dhe ofrimin e sh</w:t>
      </w:r>
      <w:r w:rsidR="004E15A3">
        <w:rPr>
          <w:rFonts w:ascii="Times New Roman" w:hAnsi="Times New Roman"/>
          <w:iCs/>
          <w:sz w:val="24"/>
          <w:szCs w:val="24"/>
          <w:lang w:val="sq-AL" w:bidi="en-US"/>
        </w:rPr>
        <w:t>ë</w:t>
      </w:r>
      <w:r>
        <w:rPr>
          <w:rFonts w:ascii="Times New Roman" w:hAnsi="Times New Roman"/>
          <w:iCs/>
          <w:sz w:val="24"/>
          <w:szCs w:val="24"/>
          <w:lang w:val="sq-AL" w:bidi="en-US"/>
        </w:rPr>
        <w:t>rbimeve m</w:t>
      </w:r>
      <w:r w:rsidR="004E15A3">
        <w:rPr>
          <w:rFonts w:ascii="Times New Roman" w:hAnsi="Times New Roman"/>
          <w:iCs/>
          <w:sz w:val="24"/>
          <w:szCs w:val="24"/>
          <w:lang w:val="sq-AL" w:bidi="en-US"/>
        </w:rPr>
        <w:t>ë</w:t>
      </w:r>
      <w:r>
        <w:rPr>
          <w:rFonts w:ascii="Times New Roman" w:hAnsi="Times New Roman"/>
          <w:iCs/>
          <w:sz w:val="24"/>
          <w:szCs w:val="24"/>
          <w:lang w:val="sq-AL" w:bidi="en-US"/>
        </w:rPr>
        <w:t xml:space="preserve"> efikase, duke rritur nj</w:t>
      </w:r>
      <w:r w:rsidR="004E15A3">
        <w:rPr>
          <w:rFonts w:ascii="Times New Roman" w:hAnsi="Times New Roman"/>
          <w:iCs/>
          <w:sz w:val="24"/>
          <w:szCs w:val="24"/>
          <w:lang w:val="sq-AL" w:bidi="en-US"/>
        </w:rPr>
        <w:t>ë</w:t>
      </w:r>
      <w:r>
        <w:rPr>
          <w:rFonts w:ascii="Times New Roman" w:hAnsi="Times New Roman"/>
          <w:iCs/>
          <w:sz w:val="24"/>
          <w:szCs w:val="24"/>
          <w:lang w:val="sq-AL" w:bidi="en-US"/>
        </w:rPr>
        <w:t>koh</w:t>
      </w:r>
      <w:r w:rsidR="004E15A3">
        <w:rPr>
          <w:rFonts w:ascii="Times New Roman" w:hAnsi="Times New Roman"/>
          <w:iCs/>
          <w:sz w:val="24"/>
          <w:szCs w:val="24"/>
          <w:lang w:val="sq-AL" w:bidi="en-US"/>
        </w:rPr>
        <w:t>ë</w:t>
      </w:r>
      <w:r>
        <w:rPr>
          <w:rFonts w:ascii="Times New Roman" w:hAnsi="Times New Roman"/>
          <w:iCs/>
          <w:sz w:val="24"/>
          <w:szCs w:val="24"/>
          <w:lang w:val="sq-AL" w:bidi="en-US"/>
        </w:rPr>
        <w:t xml:space="preserve">sisht edhe </w:t>
      </w:r>
      <w:r w:rsidR="00613312" w:rsidRPr="008A1221">
        <w:rPr>
          <w:rFonts w:ascii="Times New Roman" w:hAnsi="Times New Roman"/>
          <w:iCs/>
          <w:sz w:val="24"/>
          <w:szCs w:val="24"/>
          <w:lang w:val="sq-AL" w:bidi="en-US"/>
        </w:rPr>
        <w:t>presione</w:t>
      </w:r>
      <w:r>
        <w:rPr>
          <w:rFonts w:ascii="Times New Roman" w:hAnsi="Times New Roman"/>
          <w:iCs/>
          <w:sz w:val="24"/>
          <w:szCs w:val="24"/>
          <w:lang w:val="sq-AL" w:bidi="en-US"/>
        </w:rPr>
        <w:t>t</w:t>
      </w:r>
      <w:r w:rsidR="00613312" w:rsidRPr="008A1221">
        <w:rPr>
          <w:rFonts w:ascii="Times New Roman" w:hAnsi="Times New Roman"/>
          <w:iCs/>
          <w:sz w:val="24"/>
          <w:szCs w:val="24"/>
          <w:lang w:val="sq-AL" w:bidi="en-US"/>
        </w:rPr>
        <w:t xml:space="preserve"> për subjektet që operojnë në treg </w:t>
      </w:r>
      <w:r>
        <w:rPr>
          <w:rFonts w:ascii="Times New Roman" w:hAnsi="Times New Roman"/>
          <w:iCs/>
          <w:sz w:val="24"/>
          <w:szCs w:val="24"/>
          <w:lang w:val="sq-AL" w:bidi="en-US"/>
        </w:rPr>
        <w:t>para hyrjes në fuqi të ligjit</w:t>
      </w:r>
      <w:r w:rsidR="004E15A3" w:rsidRPr="004E15A3">
        <w:rPr>
          <w:rFonts w:ascii="Times New Roman" w:hAnsi="Times New Roman"/>
          <w:iCs/>
          <w:sz w:val="24"/>
          <w:szCs w:val="24"/>
          <w:lang w:val="sq-AL" w:bidi="en-US"/>
        </w:rPr>
        <w:t xml:space="preserve"> </w:t>
      </w:r>
      <w:r w:rsidR="004E15A3">
        <w:rPr>
          <w:rFonts w:ascii="Times New Roman" w:hAnsi="Times New Roman"/>
          <w:iCs/>
          <w:sz w:val="24"/>
          <w:szCs w:val="24"/>
          <w:lang w:val="sq-AL" w:bidi="en-US"/>
        </w:rPr>
        <w:t>(bankat dhe institucionet e tjera financiare që ofrojnë shërbime pagesash)</w:t>
      </w:r>
      <w:r>
        <w:rPr>
          <w:rFonts w:ascii="Times New Roman" w:hAnsi="Times New Roman"/>
          <w:iCs/>
          <w:sz w:val="24"/>
          <w:szCs w:val="24"/>
          <w:lang w:val="sq-AL" w:bidi="en-US"/>
        </w:rPr>
        <w:t>, në drejtim të rritjes s</w:t>
      </w:r>
      <w:r w:rsidR="004E15A3">
        <w:rPr>
          <w:rFonts w:ascii="Times New Roman" w:hAnsi="Times New Roman"/>
          <w:iCs/>
          <w:sz w:val="24"/>
          <w:szCs w:val="24"/>
          <w:lang w:val="sq-AL" w:bidi="en-US"/>
        </w:rPr>
        <w:t>ë</w:t>
      </w:r>
      <w:r>
        <w:rPr>
          <w:rFonts w:ascii="Times New Roman" w:hAnsi="Times New Roman"/>
          <w:iCs/>
          <w:sz w:val="24"/>
          <w:szCs w:val="24"/>
          <w:lang w:val="sq-AL" w:bidi="en-US"/>
        </w:rPr>
        <w:t xml:space="preserve"> konkurrenc</w:t>
      </w:r>
      <w:r w:rsidR="004E15A3">
        <w:rPr>
          <w:rFonts w:ascii="Times New Roman" w:hAnsi="Times New Roman"/>
          <w:iCs/>
          <w:sz w:val="24"/>
          <w:szCs w:val="24"/>
          <w:lang w:val="sq-AL" w:bidi="en-US"/>
        </w:rPr>
        <w:t>ë</w:t>
      </w:r>
      <w:r>
        <w:rPr>
          <w:rFonts w:ascii="Times New Roman" w:hAnsi="Times New Roman"/>
          <w:iCs/>
          <w:sz w:val="24"/>
          <w:szCs w:val="24"/>
          <w:lang w:val="sq-AL" w:bidi="en-US"/>
        </w:rPr>
        <w:t xml:space="preserve">s. </w:t>
      </w:r>
      <w:r w:rsidR="004E15A3">
        <w:rPr>
          <w:rFonts w:ascii="Times New Roman" w:hAnsi="Times New Roman"/>
          <w:iCs/>
          <w:sz w:val="24"/>
          <w:szCs w:val="24"/>
          <w:lang w:val="sq-AL" w:bidi="en-US"/>
        </w:rPr>
        <w:t>Me qëllim që të jenë konkurrues, këto subjekte do të duhet të përshtaten me zhvillimet e tregut dhe shërbimet inovative që do të ofrojnë institucionet e pagesave që do të licencohen rishtazi</w:t>
      </w:r>
      <w:r w:rsidR="00613312" w:rsidRPr="008A1221">
        <w:rPr>
          <w:rFonts w:ascii="Times New Roman" w:hAnsi="Times New Roman"/>
          <w:iCs/>
          <w:sz w:val="24"/>
          <w:szCs w:val="24"/>
          <w:lang w:val="sq-AL" w:bidi="en-US"/>
        </w:rPr>
        <w:t xml:space="preserve">. </w:t>
      </w:r>
    </w:p>
    <w:p w14:paraId="24ADAAF9" w14:textId="5E7A4FB2" w:rsidR="00613312" w:rsidRPr="00B463F7" w:rsidRDefault="00B463F7" w:rsidP="007B4203">
      <w:pPr>
        <w:pStyle w:val="BodyText"/>
        <w:numPr>
          <w:ilvl w:val="0"/>
          <w:numId w:val="19"/>
        </w:numPr>
        <w:tabs>
          <w:tab w:val="clear" w:pos="567"/>
        </w:tabs>
        <w:spacing w:after="0"/>
        <w:ind w:left="360"/>
        <w:jc w:val="both"/>
        <w:rPr>
          <w:rFonts w:ascii="Times New Roman" w:hAnsi="Times New Roman"/>
          <w:iCs/>
          <w:sz w:val="24"/>
          <w:szCs w:val="24"/>
          <w:lang w:val="sq-AL" w:bidi="en-US"/>
        </w:rPr>
      </w:pPr>
      <w:r>
        <w:rPr>
          <w:rFonts w:ascii="Times New Roman" w:hAnsi="Times New Roman"/>
          <w:iCs/>
          <w:sz w:val="24"/>
          <w:szCs w:val="24"/>
          <w:lang w:val="sq-AL" w:bidi="en-US"/>
        </w:rPr>
        <w:t>Institucionet e pagesave që do të licencohen pas hyrjes në fuqi të ligjit, pritet të luajnë një rol të rëndësishëm në p</w:t>
      </w:r>
      <w:r w:rsidR="00613312" w:rsidRPr="00B463F7">
        <w:rPr>
          <w:rFonts w:ascii="Times New Roman" w:hAnsi="Times New Roman"/>
          <w:iCs/>
          <w:sz w:val="24"/>
          <w:szCs w:val="24"/>
          <w:lang w:val="sq-AL" w:bidi="en-US"/>
        </w:rPr>
        <w:t>romovimi</w:t>
      </w:r>
      <w:r>
        <w:rPr>
          <w:rFonts w:ascii="Times New Roman" w:hAnsi="Times New Roman"/>
          <w:iCs/>
          <w:sz w:val="24"/>
          <w:szCs w:val="24"/>
          <w:lang w:val="sq-AL" w:bidi="en-US"/>
        </w:rPr>
        <w:t>n</w:t>
      </w:r>
      <w:r w:rsidR="00613312" w:rsidRPr="00B463F7">
        <w:rPr>
          <w:rFonts w:ascii="Times New Roman" w:hAnsi="Times New Roman"/>
          <w:iCs/>
          <w:sz w:val="24"/>
          <w:szCs w:val="24"/>
          <w:lang w:val="sq-AL" w:bidi="en-US"/>
        </w:rPr>
        <w:t xml:space="preserve"> </w:t>
      </w:r>
      <w:r w:rsidRPr="00B463F7">
        <w:rPr>
          <w:rFonts w:ascii="Times New Roman" w:hAnsi="Times New Roman"/>
          <w:iCs/>
          <w:sz w:val="24"/>
          <w:szCs w:val="24"/>
          <w:lang w:val="sq-AL" w:bidi="en-US"/>
        </w:rPr>
        <w:t xml:space="preserve">kryesisht </w:t>
      </w:r>
      <w:r>
        <w:rPr>
          <w:rFonts w:ascii="Times New Roman" w:hAnsi="Times New Roman"/>
          <w:iCs/>
          <w:sz w:val="24"/>
          <w:szCs w:val="24"/>
          <w:lang w:val="sq-AL" w:bidi="en-US"/>
        </w:rPr>
        <w:t>të</w:t>
      </w:r>
      <w:r w:rsidRPr="00B463F7">
        <w:rPr>
          <w:rFonts w:ascii="Times New Roman" w:hAnsi="Times New Roman"/>
          <w:iCs/>
          <w:sz w:val="24"/>
          <w:szCs w:val="24"/>
          <w:lang w:val="sq-AL" w:bidi="en-US"/>
        </w:rPr>
        <w:t xml:space="preserve"> instrumente</w:t>
      </w:r>
      <w:r>
        <w:rPr>
          <w:rFonts w:ascii="Times New Roman" w:hAnsi="Times New Roman"/>
          <w:iCs/>
          <w:sz w:val="24"/>
          <w:szCs w:val="24"/>
          <w:lang w:val="sq-AL" w:bidi="en-US"/>
        </w:rPr>
        <w:t>ve</w:t>
      </w:r>
      <w:r w:rsidRPr="00B463F7">
        <w:rPr>
          <w:rFonts w:ascii="Times New Roman" w:hAnsi="Times New Roman"/>
          <w:iCs/>
          <w:sz w:val="24"/>
          <w:szCs w:val="24"/>
          <w:lang w:val="sq-AL" w:bidi="en-US"/>
        </w:rPr>
        <w:t xml:space="preserve"> elektronike të pagesave</w:t>
      </w:r>
      <w:r>
        <w:rPr>
          <w:rFonts w:ascii="Times New Roman" w:hAnsi="Times New Roman"/>
          <w:iCs/>
          <w:sz w:val="24"/>
          <w:szCs w:val="24"/>
          <w:lang w:val="sq-AL" w:bidi="en-US"/>
        </w:rPr>
        <w:t xml:space="preserve">, por edhe të shërbimeve të tjera inovative. Kjo do të realizohet nëpërmjet </w:t>
      </w:r>
      <w:r w:rsidR="00613312" w:rsidRPr="00B463F7">
        <w:rPr>
          <w:rFonts w:ascii="Times New Roman" w:hAnsi="Times New Roman"/>
          <w:iCs/>
          <w:sz w:val="24"/>
          <w:szCs w:val="24"/>
          <w:lang w:val="sq-AL" w:bidi="en-US"/>
        </w:rPr>
        <w:t>ndërgjegjësimi</w:t>
      </w:r>
      <w:r>
        <w:rPr>
          <w:rFonts w:ascii="Times New Roman" w:hAnsi="Times New Roman"/>
          <w:iCs/>
          <w:sz w:val="24"/>
          <w:szCs w:val="24"/>
          <w:lang w:val="sq-AL" w:bidi="en-US"/>
        </w:rPr>
        <w:t>t të përdoruesve të shërbimeve të pagesave dhe një pune intensive në drejtim të</w:t>
      </w:r>
      <w:r w:rsidR="00613312" w:rsidRPr="00B463F7">
        <w:rPr>
          <w:rFonts w:ascii="Times New Roman" w:hAnsi="Times New Roman"/>
          <w:iCs/>
          <w:sz w:val="24"/>
          <w:szCs w:val="24"/>
          <w:lang w:val="sq-AL" w:bidi="en-US"/>
        </w:rPr>
        <w:t xml:space="preserve"> rritje</w:t>
      </w:r>
      <w:r>
        <w:rPr>
          <w:rFonts w:ascii="Times New Roman" w:hAnsi="Times New Roman"/>
          <w:iCs/>
          <w:sz w:val="24"/>
          <w:szCs w:val="24"/>
          <w:lang w:val="sq-AL" w:bidi="en-US"/>
        </w:rPr>
        <w:t>s</w:t>
      </w:r>
      <w:r w:rsidR="00613312" w:rsidRPr="00B463F7">
        <w:rPr>
          <w:rFonts w:ascii="Times New Roman" w:hAnsi="Times New Roman"/>
          <w:iCs/>
          <w:sz w:val="24"/>
          <w:szCs w:val="24"/>
          <w:lang w:val="sq-AL" w:bidi="en-US"/>
        </w:rPr>
        <w:t xml:space="preserve"> </w:t>
      </w:r>
      <w:r>
        <w:rPr>
          <w:rFonts w:ascii="Times New Roman" w:hAnsi="Times New Roman"/>
          <w:iCs/>
          <w:sz w:val="24"/>
          <w:szCs w:val="24"/>
          <w:lang w:val="sq-AL" w:bidi="en-US"/>
        </w:rPr>
        <w:t>së</w:t>
      </w:r>
      <w:r w:rsidR="00613312" w:rsidRPr="00B463F7">
        <w:rPr>
          <w:rFonts w:ascii="Times New Roman" w:hAnsi="Times New Roman"/>
          <w:iCs/>
          <w:sz w:val="24"/>
          <w:szCs w:val="24"/>
          <w:lang w:val="sq-AL" w:bidi="en-US"/>
        </w:rPr>
        <w:t xml:space="preserve"> edukimit financiar</w:t>
      </w:r>
      <w:r>
        <w:rPr>
          <w:rFonts w:ascii="Times New Roman" w:hAnsi="Times New Roman"/>
          <w:iCs/>
          <w:sz w:val="24"/>
          <w:szCs w:val="24"/>
          <w:lang w:val="sq-AL" w:bidi="en-US"/>
        </w:rPr>
        <w:t xml:space="preserve"> për t’i njohur këta përdorues me shërbimet e reja në dispozicion të tyre dhe me mënyrat më të shpejta dhe efikase të realizimit të transaksioneve</w:t>
      </w:r>
      <w:r w:rsidR="00613312" w:rsidRPr="00B463F7">
        <w:rPr>
          <w:rFonts w:ascii="Times New Roman" w:hAnsi="Times New Roman"/>
          <w:iCs/>
          <w:sz w:val="24"/>
          <w:szCs w:val="24"/>
          <w:lang w:val="sq-AL" w:bidi="en-US"/>
        </w:rPr>
        <w:t>.</w:t>
      </w:r>
      <w:r w:rsidR="007B4203">
        <w:rPr>
          <w:rFonts w:ascii="Times New Roman" w:hAnsi="Times New Roman"/>
          <w:iCs/>
          <w:sz w:val="24"/>
          <w:szCs w:val="24"/>
          <w:lang w:val="sq-AL" w:bidi="en-US"/>
        </w:rPr>
        <w:t xml:space="preserve"> </w:t>
      </w:r>
      <w:r w:rsidR="00613312" w:rsidRPr="00B463F7">
        <w:rPr>
          <w:rFonts w:ascii="Times New Roman" w:hAnsi="Times New Roman"/>
          <w:iCs/>
          <w:sz w:val="24"/>
          <w:szCs w:val="24"/>
          <w:lang w:val="sq-AL" w:bidi="en-US"/>
        </w:rPr>
        <w:t>Klientët e ofruesve të shërbimeve të pagesave (</w:t>
      </w:r>
      <w:r w:rsidRPr="00B463F7">
        <w:rPr>
          <w:rFonts w:ascii="Times New Roman" w:hAnsi="Times New Roman"/>
          <w:iCs/>
          <w:sz w:val="24"/>
          <w:szCs w:val="24"/>
          <w:lang w:val="sq-AL" w:bidi="en-US"/>
        </w:rPr>
        <w:t xml:space="preserve">veçanërisht </w:t>
      </w:r>
      <w:r w:rsidR="00613312" w:rsidRPr="00B463F7">
        <w:rPr>
          <w:rFonts w:ascii="Times New Roman" w:hAnsi="Times New Roman"/>
          <w:iCs/>
          <w:sz w:val="24"/>
          <w:szCs w:val="24"/>
          <w:lang w:val="sq-AL" w:bidi="en-US"/>
        </w:rPr>
        <w:t>konsumatorët</w:t>
      </w:r>
      <w:r w:rsidRPr="00B463F7">
        <w:rPr>
          <w:rFonts w:ascii="Times New Roman" w:hAnsi="Times New Roman"/>
          <w:iCs/>
          <w:sz w:val="24"/>
          <w:szCs w:val="24"/>
          <w:lang w:val="sq-AL" w:bidi="en-US"/>
        </w:rPr>
        <w:t xml:space="preserve"> dhe </w:t>
      </w:r>
      <w:r w:rsidR="00613312" w:rsidRPr="00B463F7">
        <w:rPr>
          <w:rFonts w:ascii="Times New Roman" w:hAnsi="Times New Roman"/>
          <w:iCs/>
          <w:sz w:val="24"/>
          <w:szCs w:val="24"/>
          <w:lang w:val="sq-AL" w:bidi="en-US"/>
        </w:rPr>
        <w:t>mikrondërmarrjet)</w:t>
      </w:r>
      <w:r w:rsidR="007B4203">
        <w:rPr>
          <w:rFonts w:ascii="Times New Roman" w:hAnsi="Times New Roman"/>
          <w:iCs/>
          <w:sz w:val="24"/>
          <w:szCs w:val="24"/>
          <w:lang w:val="sq-AL" w:bidi="en-US"/>
        </w:rPr>
        <w:t>.</w:t>
      </w:r>
    </w:p>
    <w:p w14:paraId="4CE1B451" w14:textId="77777777" w:rsidR="00613312" w:rsidRPr="00F94FD6" w:rsidRDefault="00613312" w:rsidP="00613312">
      <w:pPr>
        <w:pStyle w:val="BodyText"/>
        <w:tabs>
          <w:tab w:val="clear" w:pos="567"/>
        </w:tabs>
        <w:spacing w:after="0"/>
        <w:ind w:left="1080"/>
        <w:rPr>
          <w:rFonts w:ascii="Times New Roman" w:hAnsi="Times New Roman"/>
          <w:i/>
          <w:iCs/>
          <w:sz w:val="24"/>
          <w:szCs w:val="24"/>
          <w:lang w:val="sq-AL" w:bidi="en-US"/>
        </w:rPr>
      </w:pPr>
    </w:p>
    <w:p w14:paraId="744ED9D0" w14:textId="68EB0180" w:rsidR="00613312" w:rsidRPr="0030248D" w:rsidRDefault="008A1221" w:rsidP="007B4203">
      <w:pPr>
        <w:pStyle w:val="BodyText"/>
        <w:tabs>
          <w:tab w:val="clear" w:pos="567"/>
        </w:tabs>
        <w:spacing w:after="0"/>
        <w:jc w:val="both"/>
        <w:rPr>
          <w:rFonts w:ascii="Times New Roman" w:hAnsi="Times New Roman"/>
          <w:iCs/>
          <w:sz w:val="24"/>
          <w:szCs w:val="24"/>
          <w:lang w:val="sq-AL" w:bidi="en-US"/>
        </w:rPr>
      </w:pPr>
      <w:r w:rsidRPr="0030248D">
        <w:rPr>
          <w:rFonts w:ascii="Times New Roman" w:hAnsi="Times New Roman"/>
          <w:iCs/>
          <w:sz w:val="24"/>
          <w:szCs w:val="24"/>
          <w:lang w:val="sq-AL" w:bidi="en-US"/>
        </w:rPr>
        <w:t>Nëp</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rmjet hap</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sirave q</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 xml:space="preserve"> krijon projektligji p</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r sh</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rbimet e pagesave dhe lloje</w:t>
      </w:r>
      <w:r w:rsidR="0030248D">
        <w:rPr>
          <w:rFonts w:ascii="Times New Roman" w:hAnsi="Times New Roman"/>
          <w:iCs/>
          <w:sz w:val="24"/>
          <w:szCs w:val="24"/>
          <w:lang w:val="sq-AL" w:bidi="en-US"/>
        </w:rPr>
        <w:t xml:space="preserve">ve </w:t>
      </w:r>
      <w:r w:rsidRPr="0030248D">
        <w:rPr>
          <w:rFonts w:ascii="Times New Roman" w:hAnsi="Times New Roman"/>
          <w:iCs/>
          <w:sz w:val="24"/>
          <w:szCs w:val="24"/>
          <w:lang w:val="sq-AL" w:bidi="en-US"/>
        </w:rPr>
        <w:t>t</w:t>
      </w:r>
      <w:r w:rsidR="0030248D">
        <w:rPr>
          <w:rFonts w:ascii="Times New Roman" w:hAnsi="Times New Roman"/>
          <w:iCs/>
          <w:sz w:val="24"/>
          <w:szCs w:val="24"/>
          <w:lang w:val="sq-AL" w:bidi="en-US"/>
        </w:rPr>
        <w:t>ë ndryshme të</w:t>
      </w:r>
      <w:r w:rsidRPr="0030248D">
        <w:rPr>
          <w:rFonts w:ascii="Times New Roman" w:hAnsi="Times New Roman"/>
          <w:iCs/>
          <w:sz w:val="24"/>
          <w:szCs w:val="24"/>
          <w:lang w:val="sq-AL" w:bidi="en-US"/>
        </w:rPr>
        <w:t xml:space="preserve"> k</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tyre sh</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rbimeve, si dhe n</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p</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rmjet krijimit të nj</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 xml:space="preserve"> ambienti m</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 xml:space="preserve"> të mbrojtur p</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r konsumator</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t dhe mikrond</w:t>
      </w:r>
      <w:r w:rsidR="0030248D">
        <w:rPr>
          <w:rFonts w:ascii="Times New Roman" w:hAnsi="Times New Roman"/>
          <w:iCs/>
          <w:sz w:val="24"/>
          <w:szCs w:val="24"/>
          <w:lang w:val="sq-AL" w:bidi="en-US"/>
        </w:rPr>
        <w:t>ë</w:t>
      </w:r>
      <w:r w:rsidRPr="0030248D">
        <w:rPr>
          <w:rFonts w:ascii="Times New Roman" w:hAnsi="Times New Roman"/>
          <w:iCs/>
          <w:sz w:val="24"/>
          <w:szCs w:val="24"/>
          <w:lang w:val="sq-AL" w:bidi="en-US"/>
        </w:rPr>
        <w:t xml:space="preserve">rmarrjet, </w:t>
      </w:r>
      <w:r w:rsidR="0030248D" w:rsidRPr="0030248D">
        <w:rPr>
          <w:rFonts w:ascii="Times New Roman" w:hAnsi="Times New Roman"/>
          <w:iCs/>
          <w:sz w:val="24"/>
          <w:szCs w:val="24"/>
          <w:lang w:val="sq-AL" w:bidi="en-US"/>
        </w:rPr>
        <w:t>parashikohet q</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 të sigurohet nj</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 p</w:t>
      </w:r>
      <w:r w:rsidR="00613312" w:rsidRPr="0030248D">
        <w:rPr>
          <w:rFonts w:ascii="Times New Roman" w:hAnsi="Times New Roman"/>
          <w:iCs/>
          <w:sz w:val="24"/>
          <w:szCs w:val="24"/>
          <w:lang w:val="sq-AL" w:bidi="en-US"/>
        </w:rPr>
        <w:t xml:space="preserve">ërfshirje më e lartë financiare e </w:t>
      </w:r>
      <w:r w:rsidR="007C0BDC" w:rsidRPr="0030248D">
        <w:rPr>
          <w:rFonts w:ascii="Times New Roman" w:hAnsi="Times New Roman"/>
          <w:iCs/>
          <w:sz w:val="24"/>
          <w:szCs w:val="24"/>
          <w:lang w:val="sq-AL" w:bidi="en-US"/>
        </w:rPr>
        <w:t>klientëve</w:t>
      </w:r>
      <w:r w:rsidR="00613312" w:rsidRPr="0030248D">
        <w:rPr>
          <w:rFonts w:ascii="Times New Roman" w:hAnsi="Times New Roman"/>
          <w:iCs/>
          <w:sz w:val="24"/>
          <w:szCs w:val="24"/>
          <w:lang w:val="sq-AL" w:bidi="en-US"/>
        </w:rPr>
        <w:t xml:space="preserve"> që përdorin shërbimet e pagesave.</w:t>
      </w:r>
      <w:r w:rsidR="0030248D" w:rsidRPr="0030248D">
        <w:rPr>
          <w:rFonts w:ascii="Times New Roman" w:hAnsi="Times New Roman"/>
          <w:iCs/>
          <w:sz w:val="24"/>
          <w:szCs w:val="24"/>
          <w:lang w:val="sq-AL" w:bidi="en-US"/>
        </w:rPr>
        <w:t xml:space="preserve"> Kjo p</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rfshirje m</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 e lart</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 </w:t>
      </w:r>
      <w:r w:rsidR="00C65B44">
        <w:rPr>
          <w:rFonts w:ascii="Times New Roman" w:hAnsi="Times New Roman"/>
          <w:iCs/>
          <w:sz w:val="24"/>
          <w:szCs w:val="24"/>
          <w:lang w:val="sq-AL" w:bidi="en-US"/>
        </w:rPr>
        <w:t>do</w:t>
      </w:r>
      <w:r w:rsidR="0030248D" w:rsidRPr="0030248D">
        <w:rPr>
          <w:rFonts w:ascii="Times New Roman" w:hAnsi="Times New Roman"/>
          <w:iCs/>
          <w:sz w:val="24"/>
          <w:szCs w:val="24"/>
          <w:lang w:val="sq-AL" w:bidi="en-US"/>
        </w:rPr>
        <w:t xml:space="preserve"> të </w:t>
      </w:r>
      <w:r w:rsidR="00C65B44">
        <w:rPr>
          <w:rFonts w:ascii="Times New Roman" w:hAnsi="Times New Roman"/>
          <w:iCs/>
          <w:sz w:val="24"/>
          <w:szCs w:val="24"/>
          <w:lang w:val="sq-AL" w:bidi="en-US"/>
        </w:rPr>
        <w:t xml:space="preserve">sigurohet </w:t>
      </w:r>
      <w:r w:rsidR="00C65B44" w:rsidRPr="0030248D">
        <w:rPr>
          <w:rFonts w:ascii="Times New Roman" w:hAnsi="Times New Roman"/>
          <w:iCs/>
          <w:sz w:val="24"/>
          <w:szCs w:val="24"/>
          <w:lang w:val="sq-AL" w:bidi="en-US"/>
        </w:rPr>
        <w:t>n</w:t>
      </w:r>
      <w:r w:rsidR="00C65B44">
        <w:rPr>
          <w:rFonts w:ascii="Times New Roman" w:hAnsi="Times New Roman"/>
          <w:iCs/>
          <w:sz w:val="24"/>
          <w:szCs w:val="24"/>
          <w:lang w:val="sq-AL" w:bidi="en-US"/>
        </w:rPr>
        <w:t>ë</w:t>
      </w:r>
      <w:r w:rsidR="00C65B44" w:rsidRPr="0030248D">
        <w:rPr>
          <w:rFonts w:ascii="Times New Roman" w:hAnsi="Times New Roman"/>
          <w:iCs/>
          <w:sz w:val="24"/>
          <w:szCs w:val="24"/>
          <w:lang w:val="sq-AL" w:bidi="en-US"/>
        </w:rPr>
        <w:t>p</w:t>
      </w:r>
      <w:r w:rsidR="00C65B44">
        <w:rPr>
          <w:rFonts w:ascii="Times New Roman" w:hAnsi="Times New Roman"/>
          <w:iCs/>
          <w:sz w:val="24"/>
          <w:szCs w:val="24"/>
          <w:lang w:val="sq-AL" w:bidi="en-US"/>
        </w:rPr>
        <w:t>ë</w:t>
      </w:r>
      <w:r w:rsidR="00C65B44" w:rsidRPr="0030248D">
        <w:rPr>
          <w:rFonts w:ascii="Times New Roman" w:hAnsi="Times New Roman"/>
          <w:iCs/>
          <w:sz w:val="24"/>
          <w:szCs w:val="24"/>
          <w:lang w:val="sq-AL" w:bidi="en-US"/>
        </w:rPr>
        <w:t>rmjet ofrimit të sh</w:t>
      </w:r>
      <w:r w:rsidR="00C65B44">
        <w:rPr>
          <w:rFonts w:ascii="Times New Roman" w:hAnsi="Times New Roman"/>
          <w:iCs/>
          <w:sz w:val="24"/>
          <w:szCs w:val="24"/>
          <w:lang w:val="sq-AL" w:bidi="en-US"/>
        </w:rPr>
        <w:t>ë</w:t>
      </w:r>
      <w:r w:rsidR="00C65B44" w:rsidRPr="0030248D">
        <w:rPr>
          <w:rFonts w:ascii="Times New Roman" w:hAnsi="Times New Roman"/>
          <w:iCs/>
          <w:sz w:val="24"/>
          <w:szCs w:val="24"/>
          <w:lang w:val="sq-AL" w:bidi="en-US"/>
        </w:rPr>
        <w:t>rbimeve me agjent</w:t>
      </w:r>
      <w:r w:rsidR="00C65B44">
        <w:rPr>
          <w:rFonts w:ascii="Times New Roman" w:hAnsi="Times New Roman"/>
          <w:iCs/>
          <w:sz w:val="24"/>
          <w:szCs w:val="24"/>
          <w:lang w:val="sq-AL" w:bidi="en-US"/>
        </w:rPr>
        <w:t>ë</w:t>
      </w:r>
      <w:r w:rsidR="00C65B44" w:rsidRPr="0030248D">
        <w:rPr>
          <w:rFonts w:ascii="Times New Roman" w:hAnsi="Times New Roman"/>
          <w:iCs/>
          <w:sz w:val="24"/>
          <w:szCs w:val="24"/>
          <w:lang w:val="sq-AL" w:bidi="en-US"/>
        </w:rPr>
        <w:t xml:space="preserve"> </w:t>
      </w:r>
      <w:r w:rsidR="00C65B44">
        <w:rPr>
          <w:rFonts w:ascii="Times New Roman" w:hAnsi="Times New Roman"/>
          <w:iCs/>
          <w:sz w:val="24"/>
          <w:szCs w:val="24"/>
          <w:lang w:val="sq-AL" w:bidi="en-US"/>
        </w:rPr>
        <w:t xml:space="preserve">(tashmë edhe për bankat), apo </w:t>
      </w:r>
      <w:r w:rsidR="0030248D" w:rsidRPr="0030248D">
        <w:rPr>
          <w:rFonts w:ascii="Times New Roman" w:hAnsi="Times New Roman"/>
          <w:iCs/>
          <w:sz w:val="24"/>
          <w:szCs w:val="24"/>
          <w:lang w:val="sq-AL" w:bidi="en-US"/>
        </w:rPr>
        <w:t>n</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p</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rmjet kryerjes s</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 pagesave në distanc</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 (</w:t>
      </w:r>
      <w:r w:rsidR="00C65B44">
        <w:rPr>
          <w:rFonts w:ascii="Times New Roman" w:hAnsi="Times New Roman"/>
          <w:iCs/>
          <w:sz w:val="24"/>
          <w:szCs w:val="24"/>
          <w:lang w:val="sq-AL" w:bidi="en-US"/>
        </w:rPr>
        <w:t>elektronike),</w:t>
      </w:r>
      <w:r w:rsidR="0030248D" w:rsidRPr="0030248D">
        <w:rPr>
          <w:rFonts w:ascii="Times New Roman" w:hAnsi="Times New Roman"/>
          <w:iCs/>
          <w:sz w:val="24"/>
          <w:szCs w:val="24"/>
          <w:lang w:val="sq-AL" w:bidi="en-US"/>
        </w:rPr>
        <w:t xml:space="preserve"> duke krijuar mund</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sin</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 </w:t>
      </w:r>
      <w:r w:rsidR="0030248D" w:rsidRPr="0030248D">
        <w:rPr>
          <w:rFonts w:ascii="Times New Roman" w:hAnsi="Times New Roman"/>
          <w:iCs/>
          <w:sz w:val="24"/>
          <w:szCs w:val="24"/>
          <w:lang w:val="sq-AL" w:bidi="en-US"/>
        </w:rPr>
        <w:lastRenderedPageBreak/>
        <w:t>q</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 sh</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rbimet e pagesave të ofrohen </w:t>
      </w:r>
      <w:r w:rsidR="00C65B44">
        <w:rPr>
          <w:rFonts w:ascii="Times New Roman" w:hAnsi="Times New Roman"/>
          <w:iCs/>
          <w:sz w:val="24"/>
          <w:szCs w:val="24"/>
          <w:lang w:val="sq-AL" w:bidi="en-US"/>
        </w:rPr>
        <w:t xml:space="preserve">tashmë </w:t>
      </w:r>
      <w:r w:rsidR="0030248D" w:rsidRPr="0030248D">
        <w:rPr>
          <w:rFonts w:ascii="Times New Roman" w:hAnsi="Times New Roman"/>
          <w:iCs/>
          <w:sz w:val="24"/>
          <w:szCs w:val="24"/>
          <w:lang w:val="sq-AL" w:bidi="en-US"/>
        </w:rPr>
        <w:t>edhe p</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r individ</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t q</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 jetojn</w:t>
      </w:r>
      <w:r w:rsidR="0030248D">
        <w:rPr>
          <w:rFonts w:ascii="Times New Roman" w:hAnsi="Times New Roman"/>
          <w:iCs/>
          <w:sz w:val="24"/>
          <w:szCs w:val="24"/>
          <w:lang w:val="sq-AL" w:bidi="en-US"/>
        </w:rPr>
        <w:t>ë</w:t>
      </w:r>
      <w:r w:rsidR="0030248D" w:rsidRPr="0030248D">
        <w:rPr>
          <w:rFonts w:ascii="Times New Roman" w:hAnsi="Times New Roman"/>
          <w:iCs/>
          <w:sz w:val="24"/>
          <w:szCs w:val="24"/>
          <w:lang w:val="sq-AL" w:bidi="en-US"/>
        </w:rPr>
        <w:t xml:space="preserve"> në </w:t>
      </w:r>
      <w:r w:rsidR="00C65B44">
        <w:rPr>
          <w:rFonts w:ascii="Times New Roman" w:hAnsi="Times New Roman"/>
          <w:iCs/>
          <w:sz w:val="24"/>
          <w:szCs w:val="24"/>
          <w:lang w:val="sq-AL" w:bidi="en-US"/>
        </w:rPr>
        <w:t>zona rurale apo të largëta.</w:t>
      </w:r>
      <w:r w:rsidR="0030248D" w:rsidRPr="0030248D">
        <w:rPr>
          <w:rFonts w:ascii="Times New Roman" w:hAnsi="Times New Roman"/>
          <w:iCs/>
          <w:sz w:val="24"/>
          <w:szCs w:val="24"/>
          <w:lang w:val="sq-AL" w:bidi="en-US"/>
        </w:rPr>
        <w:t xml:space="preserve"> </w:t>
      </w:r>
      <w:r w:rsidR="00613312" w:rsidRPr="0030248D">
        <w:rPr>
          <w:rFonts w:ascii="Times New Roman" w:hAnsi="Times New Roman"/>
          <w:iCs/>
          <w:sz w:val="24"/>
          <w:szCs w:val="24"/>
          <w:lang w:val="sq-AL" w:bidi="en-US"/>
        </w:rPr>
        <w:t xml:space="preserve"> </w:t>
      </w:r>
    </w:p>
    <w:p w14:paraId="1006E891" w14:textId="77777777" w:rsidR="00613312" w:rsidRDefault="00613312" w:rsidP="00613312">
      <w:pPr>
        <w:pStyle w:val="BodyText"/>
        <w:rPr>
          <w:rFonts w:ascii="Times New Roman" w:hAnsi="Times New Roman"/>
          <w:i/>
          <w:iCs/>
          <w:sz w:val="24"/>
          <w:szCs w:val="24"/>
          <w:u w:val="single"/>
          <w:lang w:val="sq-AL" w:bidi="en-US"/>
        </w:rPr>
      </w:pPr>
    </w:p>
    <w:p w14:paraId="6A175EB3" w14:textId="77777777" w:rsidR="00F94FD6" w:rsidRPr="004E0CB3" w:rsidRDefault="00F94FD6" w:rsidP="00F94FD6">
      <w:pPr>
        <w:pStyle w:val="BodyText"/>
        <w:rPr>
          <w:rFonts w:ascii="Times New Roman" w:hAnsi="Times New Roman"/>
          <w:i/>
          <w:iCs/>
          <w:sz w:val="24"/>
          <w:szCs w:val="24"/>
          <w:u w:val="single"/>
          <w:lang w:val="sq-AL" w:bidi="en-US"/>
        </w:rPr>
      </w:pPr>
      <w:r w:rsidRPr="004E0CB3">
        <w:rPr>
          <w:rFonts w:ascii="Times New Roman" w:hAnsi="Times New Roman"/>
          <w:i/>
          <w:iCs/>
          <w:sz w:val="24"/>
          <w:szCs w:val="24"/>
          <w:u w:val="single"/>
          <w:lang w:val="sq-AL" w:bidi="en-US"/>
        </w:rPr>
        <w:t>Ndikimet mbi buxhetin e shtetit</w:t>
      </w:r>
      <w:r>
        <w:rPr>
          <w:rFonts w:ascii="Times New Roman" w:hAnsi="Times New Roman"/>
          <w:i/>
          <w:iCs/>
          <w:sz w:val="24"/>
          <w:szCs w:val="24"/>
          <w:u w:val="single"/>
          <w:lang w:val="sq-AL" w:bidi="en-US"/>
        </w:rPr>
        <w:t>/qeverinë</w:t>
      </w:r>
      <w:r w:rsidRPr="004E0CB3">
        <w:rPr>
          <w:rFonts w:ascii="Times New Roman" w:hAnsi="Times New Roman"/>
          <w:i/>
          <w:iCs/>
          <w:sz w:val="24"/>
          <w:szCs w:val="24"/>
          <w:u w:val="single"/>
          <w:lang w:val="sq-AL" w:bidi="en-US"/>
        </w:rPr>
        <w:t xml:space="preserve">: </w:t>
      </w:r>
    </w:p>
    <w:p w14:paraId="6F8FF3DC" w14:textId="5C2C8737" w:rsidR="00531936" w:rsidRPr="004E0CB3" w:rsidRDefault="00531936" w:rsidP="00531936">
      <w:pPr>
        <w:pStyle w:val="BodyText"/>
        <w:numPr>
          <w:ilvl w:val="0"/>
          <w:numId w:val="19"/>
        </w:numPr>
        <w:tabs>
          <w:tab w:val="clear" w:pos="567"/>
          <w:tab w:val="left" w:pos="787"/>
        </w:tabs>
        <w:spacing w:line="276" w:lineRule="auto"/>
        <w:jc w:val="both"/>
        <w:rPr>
          <w:rFonts w:ascii="Times New Roman" w:hAnsi="Times New Roman"/>
          <w:iCs/>
          <w:sz w:val="24"/>
          <w:szCs w:val="24"/>
          <w:lang w:val="sq-AL" w:bidi="en-US"/>
        </w:rPr>
      </w:pPr>
      <w:r w:rsidRPr="004E0CB3">
        <w:rPr>
          <w:rFonts w:ascii="Times New Roman" w:hAnsi="Times New Roman"/>
          <w:iCs/>
          <w:sz w:val="24"/>
          <w:szCs w:val="24"/>
          <w:lang w:val="sq-AL" w:bidi="en-US"/>
        </w:rPr>
        <w:t xml:space="preserve">Zbatimi i ligjit, mund të rritë shpenzimet e Bankës së Shqipërisë të lidhura me rritjen e kapaciteteve njerëzore për licencimin dhe mbikëqyrjen e implementimit dhe zbatimit të ligjit dhe akteve nënligjore. Nga ana tjetër, ka pritshmëri që do të rriten të ardhurat nga licencimi i institucioneve të pagesave dhe të ardhurat që lidhen me volumet e rritura të transaksioneve në sistemet e pagesave (që priten të kenë efekt  brenda 3-5 vitesh, pas përshtatjes me kërkesat e reja ligjore dhe aktivitetin e ri). Efekti neto do të ndikojë fitimin e derdhur për buxhetin e shtetit. </w:t>
      </w:r>
    </w:p>
    <w:p w14:paraId="5A8287A3" w14:textId="77777777" w:rsidR="00531936" w:rsidRPr="00E13F0B" w:rsidRDefault="00531936" w:rsidP="00471461">
      <w:pPr>
        <w:spacing w:line="276" w:lineRule="auto"/>
        <w:ind w:left="360"/>
        <w:jc w:val="both"/>
        <w:rPr>
          <w:rFonts w:ascii="Times New Roman" w:hAnsi="Times New Roman"/>
          <w:sz w:val="20"/>
          <w:lang w:val="sq-AL"/>
        </w:rPr>
      </w:pPr>
    </w:p>
    <w:p w14:paraId="61FAB66C" w14:textId="77777777" w:rsidR="007C0BDC" w:rsidRPr="00E13F0B" w:rsidRDefault="007C0BDC" w:rsidP="007C0BDC">
      <w:pPr>
        <w:pStyle w:val="BodyText"/>
        <w:numPr>
          <w:ilvl w:val="0"/>
          <w:numId w:val="6"/>
        </w:numPr>
        <w:spacing w:after="0"/>
        <w:jc w:val="both"/>
        <w:rPr>
          <w:rFonts w:ascii="Times New Roman" w:hAnsi="Times New Roman"/>
          <w:i/>
          <w:sz w:val="20"/>
          <w:lang w:val="sq-AL"/>
        </w:rPr>
      </w:pPr>
      <w:r w:rsidRPr="00E13F0B">
        <w:rPr>
          <w:rFonts w:ascii="Times New Roman" w:hAnsi="Times New Roman"/>
          <w:i/>
          <w:sz w:val="20"/>
          <w:lang w:val="sq-AL"/>
        </w:rPr>
        <w:t>Diskutoni kufizimin e analizës:</w:t>
      </w:r>
    </w:p>
    <w:p w14:paraId="6A3547BD" w14:textId="77777777" w:rsidR="007C0BDC" w:rsidRPr="00E13F0B" w:rsidRDefault="007C0BDC" w:rsidP="007C0BDC">
      <w:pPr>
        <w:pStyle w:val="BodyText"/>
        <w:spacing w:after="0"/>
        <w:ind w:left="720"/>
        <w:jc w:val="both"/>
        <w:rPr>
          <w:rFonts w:ascii="Times New Roman" w:hAnsi="Times New Roman"/>
          <w:i/>
          <w:sz w:val="20"/>
          <w:lang w:val="sq-AL"/>
        </w:rPr>
      </w:pPr>
    </w:p>
    <w:p w14:paraId="190E1D31" w14:textId="77777777" w:rsidR="007C0BDC" w:rsidRPr="00E13F0B" w:rsidRDefault="007C0BDC" w:rsidP="007C0BDC">
      <w:pPr>
        <w:pStyle w:val="BodyText"/>
        <w:numPr>
          <w:ilvl w:val="1"/>
          <w:numId w:val="6"/>
        </w:numPr>
        <w:spacing w:after="0"/>
        <w:jc w:val="both"/>
        <w:rPr>
          <w:rFonts w:ascii="Times New Roman" w:hAnsi="Times New Roman"/>
          <w:i/>
          <w:sz w:val="20"/>
          <w:lang w:val="sq-AL"/>
        </w:rPr>
      </w:pPr>
      <w:r w:rsidRPr="00E13F0B">
        <w:rPr>
          <w:rFonts w:ascii="Times New Roman" w:hAnsi="Times New Roman"/>
          <w:i/>
          <w:sz w:val="20"/>
          <w:lang w:val="sq-AL"/>
        </w:rPr>
        <w:t>Jepni supozimet në të cilat janë bazuar parashikimet dhe risqet, të cilave ato u nënshtrohen.</w:t>
      </w:r>
    </w:p>
    <w:p w14:paraId="4D829A1F" w14:textId="77777777" w:rsidR="007C0BDC" w:rsidRPr="00E13F0B" w:rsidRDefault="007C0BDC" w:rsidP="007C0BDC">
      <w:pPr>
        <w:pStyle w:val="BodyText"/>
        <w:numPr>
          <w:ilvl w:val="1"/>
          <w:numId w:val="6"/>
        </w:numPr>
        <w:spacing w:after="0"/>
        <w:jc w:val="both"/>
        <w:rPr>
          <w:rFonts w:ascii="Times New Roman" w:hAnsi="Times New Roman"/>
          <w:i/>
          <w:sz w:val="20"/>
          <w:lang w:val="sq-AL"/>
        </w:rPr>
      </w:pPr>
      <w:r w:rsidRPr="00E13F0B">
        <w:rPr>
          <w:rFonts w:ascii="Times New Roman" w:hAnsi="Times New Roman"/>
          <w:i/>
          <w:sz w:val="20"/>
          <w:lang w:val="sq-AL"/>
        </w:rPr>
        <w:t>Tregoni sa të forta, të pavarura dhe të rëndësishme janë provat që mbështesin supozimet.</w:t>
      </w:r>
    </w:p>
    <w:p w14:paraId="265F6F61" w14:textId="77777777" w:rsidR="007C0BDC" w:rsidRPr="00E13F0B" w:rsidRDefault="007C0BDC" w:rsidP="007C0BDC">
      <w:pPr>
        <w:pStyle w:val="BodyText"/>
        <w:numPr>
          <w:ilvl w:val="1"/>
          <w:numId w:val="6"/>
        </w:numPr>
        <w:spacing w:after="0"/>
        <w:jc w:val="both"/>
        <w:rPr>
          <w:rFonts w:ascii="Times New Roman" w:hAnsi="Times New Roman"/>
          <w:i/>
          <w:sz w:val="20"/>
          <w:lang w:val="sq-AL"/>
        </w:rPr>
      </w:pPr>
      <w:r w:rsidRPr="00E13F0B">
        <w:rPr>
          <w:rFonts w:ascii="Times New Roman" w:hAnsi="Times New Roman"/>
          <w:i/>
          <w:sz w:val="20"/>
          <w:lang w:val="sq-AL"/>
        </w:rPr>
        <w:t>Tregoni se çfarë mund të pengojë realizimin e përfitimeve, të rrisë kostot ose të sjellë pasoja të papritura.</w:t>
      </w:r>
    </w:p>
    <w:p w14:paraId="48AC2B1C" w14:textId="77777777" w:rsidR="00864E90" w:rsidRDefault="00864E90" w:rsidP="00864E90">
      <w:pPr>
        <w:jc w:val="both"/>
        <w:rPr>
          <w:rFonts w:ascii="Times New Roman" w:hAnsi="Times New Roman"/>
          <w:lang w:val="sq-AL"/>
        </w:rPr>
      </w:pPr>
    </w:p>
    <w:p w14:paraId="69043113" w14:textId="585BADF9" w:rsidR="007C0BDC" w:rsidRPr="00D123D0" w:rsidRDefault="007C0BDC" w:rsidP="007C0BDC">
      <w:pPr>
        <w:pStyle w:val="BodyText"/>
        <w:spacing w:after="0" w:line="276" w:lineRule="auto"/>
        <w:jc w:val="both"/>
        <w:rPr>
          <w:rFonts w:ascii="Times New Roman" w:hAnsi="Times New Roman"/>
          <w:sz w:val="24"/>
          <w:szCs w:val="24"/>
          <w:u w:val="single"/>
          <w:lang w:val="sq-AL" w:bidi="en-US"/>
        </w:rPr>
      </w:pPr>
      <w:r w:rsidRPr="00D123D0">
        <w:rPr>
          <w:rFonts w:ascii="Times New Roman" w:hAnsi="Times New Roman"/>
          <w:sz w:val="24"/>
          <w:szCs w:val="24"/>
          <w:u w:val="single"/>
          <w:lang w:val="sq-AL" w:bidi="en-US"/>
        </w:rPr>
        <w:t xml:space="preserve">Supozimet </w:t>
      </w:r>
      <w:r w:rsidRPr="00D123D0">
        <w:rPr>
          <w:rFonts w:ascii="Times New Roman" w:hAnsi="Times New Roman"/>
          <w:iCs/>
          <w:sz w:val="24"/>
          <w:szCs w:val="24"/>
          <w:u w:val="single"/>
          <w:lang w:val="sq-AL" w:bidi="en-US"/>
        </w:rPr>
        <w:t xml:space="preserve">në të cilat janë bazuar parashikimet dhe </w:t>
      </w:r>
      <w:r>
        <w:rPr>
          <w:rFonts w:ascii="Times New Roman" w:hAnsi="Times New Roman"/>
          <w:iCs/>
          <w:sz w:val="24"/>
          <w:szCs w:val="24"/>
          <w:u w:val="single"/>
          <w:lang w:val="sq-AL" w:bidi="en-US"/>
        </w:rPr>
        <w:t xml:space="preserve">rreziqet </w:t>
      </w:r>
      <w:r w:rsidRPr="00D123D0">
        <w:rPr>
          <w:rFonts w:ascii="Times New Roman" w:hAnsi="Times New Roman"/>
          <w:iCs/>
          <w:sz w:val="24"/>
          <w:szCs w:val="24"/>
          <w:u w:val="single"/>
          <w:lang w:val="sq-AL" w:bidi="en-US"/>
        </w:rPr>
        <w:t>jan</w:t>
      </w:r>
      <w:r>
        <w:rPr>
          <w:rFonts w:ascii="Times New Roman" w:hAnsi="Times New Roman"/>
          <w:iCs/>
          <w:sz w:val="24"/>
          <w:szCs w:val="24"/>
          <w:u w:val="single"/>
          <w:lang w:val="sq-AL" w:bidi="en-US"/>
        </w:rPr>
        <w:t>ë</w:t>
      </w:r>
      <w:r w:rsidRPr="00D123D0">
        <w:rPr>
          <w:rFonts w:ascii="Times New Roman" w:hAnsi="Times New Roman"/>
          <w:iCs/>
          <w:sz w:val="24"/>
          <w:szCs w:val="24"/>
          <w:u w:val="single"/>
          <w:lang w:val="sq-AL" w:bidi="en-US"/>
        </w:rPr>
        <w:t>:</w:t>
      </w:r>
    </w:p>
    <w:p w14:paraId="60DB904D" w14:textId="7AC26A4B" w:rsidR="007C0BDC" w:rsidRPr="00FE0053" w:rsidRDefault="00557DB6" w:rsidP="007C0BDC">
      <w:pPr>
        <w:pStyle w:val="BodyText"/>
        <w:numPr>
          <w:ilvl w:val="0"/>
          <w:numId w:val="70"/>
        </w:numPr>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 xml:space="preserve">   </w:t>
      </w:r>
      <w:r w:rsidR="007C0BDC" w:rsidRPr="00FE0053">
        <w:rPr>
          <w:rFonts w:ascii="Times New Roman" w:hAnsi="Times New Roman"/>
          <w:sz w:val="24"/>
          <w:szCs w:val="24"/>
          <w:lang w:val="sq-AL" w:bidi="en-US"/>
        </w:rPr>
        <w:t xml:space="preserve">Ekzistenca e një kuadri ligjor të unifikuar </w:t>
      </w:r>
      <w:r w:rsidR="007C0BDC">
        <w:rPr>
          <w:rFonts w:ascii="Times New Roman" w:hAnsi="Times New Roman"/>
          <w:sz w:val="24"/>
          <w:szCs w:val="24"/>
          <w:lang w:val="sq-AL" w:bidi="en-US"/>
        </w:rPr>
        <w:t>për rregullimi</w:t>
      </w:r>
      <w:r w:rsidR="00B463F7">
        <w:rPr>
          <w:rFonts w:ascii="Times New Roman" w:hAnsi="Times New Roman"/>
          <w:sz w:val="24"/>
          <w:szCs w:val="24"/>
          <w:lang w:val="sq-AL" w:bidi="en-US"/>
        </w:rPr>
        <w:t>n</w:t>
      </w:r>
      <w:r w:rsidR="007C0BDC">
        <w:rPr>
          <w:rFonts w:ascii="Times New Roman" w:hAnsi="Times New Roman"/>
          <w:sz w:val="24"/>
          <w:szCs w:val="24"/>
          <w:lang w:val="sq-AL" w:bidi="en-US"/>
        </w:rPr>
        <w:t xml:space="preserve"> e institucioneve të </w:t>
      </w:r>
      <w:r w:rsidR="007C0BDC" w:rsidRPr="007C0BDC">
        <w:rPr>
          <w:rFonts w:ascii="Times New Roman" w:hAnsi="Times New Roman"/>
          <w:iCs/>
          <w:sz w:val="24"/>
          <w:szCs w:val="24"/>
          <w:lang w:val="sq-AL" w:bidi="en-US"/>
        </w:rPr>
        <w:t>pagesave dhe shërbimeve t</w:t>
      </w:r>
      <w:r w:rsidR="007C0BDC" w:rsidRPr="00B463F7">
        <w:rPr>
          <w:rFonts w:ascii="Times New Roman" w:hAnsi="Times New Roman"/>
          <w:iCs/>
          <w:sz w:val="24"/>
          <w:szCs w:val="24"/>
          <w:lang w:val="sq-AL" w:bidi="en-US"/>
        </w:rPr>
        <w:t>ë pagesave</w:t>
      </w:r>
      <w:r w:rsidR="007C0BDC" w:rsidRPr="007C0BDC">
        <w:rPr>
          <w:rFonts w:ascii="Times New Roman" w:hAnsi="Times New Roman"/>
          <w:iCs/>
          <w:sz w:val="24"/>
          <w:szCs w:val="24"/>
          <w:lang w:val="sq-AL" w:bidi="en-US"/>
        </w:rPr>
        <w:t xml:space="preserve">, sipas praktikave më të mira </w:t>
      </w:r>
      <w:r w:rsidR="007C0BDC">
        <w:rPr>
          <w:rFonts w:ascii="Times New Roman" w:hAnsi="Times New Roman"/>
          <w:iCs/>
          <w:sz w:val="24"/>
          <w:szCs w:val="24"/>
          <w:lang w:val="sq-AL" w:bidi="en-US"/>
        </w:rPr>
        <w:t>të Bashkimit Evropian</w:t>
      </w:r>
      <w:r w:rsidR="007C0BDC" w:rsidRPr="007C0BDC">
        <w:rPr>
          <w:rFonts w:ascii="Times New Roman" w:hAnsi="Times New Roman"/>
          <w:iCs/>
          <w:sz w:val="24"/>
          <w:szCs w:val="24"/>
          <w:lang w:val="sq-AL" w:bidi="en-US"/>
        </w:rPr>
        <w:t xml:space="preserve"> </w:t>
      </w:r>
      <w:r w:rsidR="007C0BDC">
        <w:rPr>
          <w:rFonts w:ascii="Times New Roman" w:hAnsi="Times New Roman"/>
          <w:iCs/>
          <w:sz w:val="24"/>
          <w:szCs w:val="24"/>
          <w:lang w:val="sq-AL" w:bidi="en-US"/>
        </w:rPr>
        <w:t>vlerësohet se do të mbështes</w:t>
      </w:r>
      <w:r w:rsidR="00B463F7">
        <w:rPr>
          <w:rFonts w:ascii="Times New Roman" w:hAnsi="Times New Roman"/>
          <w:iCs/>
          <w:sz w:val="24"/>
          <w:szCs w:val="24"/>
          <w:lang w:val="sq-AL" w:bidi="en-US"/>
        </w:rPr>
        <w:t>ë</w:t>
      </w:r>
      <w:r w:rsidR="007C0BDC">
        <w:rPr>
          <w:rFonts w:ascii="Times New Roman" w:hAnsi="Times New Roman"/>
          <w:iCs/>
          <w:sz w:val="24"/>
          <w:szCs w:val="24"/>
          <w:lang w:val="sq-AL" w:bidi="en-US"/>
        </w:rPr>
        <w:t xml:space="preserve"> reformimin e tregut të pagesave me vlerë të vogël në Shqipëri</w:t>
      </w:r>
      <w:r w:rsidR="00B463F7">
        <w:rPr>
          <w:rFonts w:ascii="Times New Roman" w:hAnsi="Times New Roman"/>
          <w:iCs/>
          <w:sz w:val="24"/>
          <w:szCs w:val="24"/>
          <w:lang w:val="sq-AL" w:bidi="en-US"/>
        </w:rPr>
        <w:t>,</w:t>
      </w:r>
      <w:r w:rsidR="007C0BDC">
        <w:rPr>
          <w:rFonts w:ascii="Times New Roman" w:hAnsi="Times New Roman"/>
          <w:iCs/>
          <w:sz w:val="24"/>
          <w:szCs w:val="24"/>
          <w:lang w:val="sq-AL" w:bidi="en-US"/>
        </w:rPr>
        <w:t xml:space="preserve"> duke mbështetur promovimin e pagesave elektronike dhe përfshirjen financiare në Shqipëri</w:t>
      </w:r>
      <w:r w:rsidR="007C0BDC" w:rsidRPr="00FE0053">
        <w:rPr>
          <w:rFonts w:ascii="Times New Roman" w:hAnsi="Times New Roman"/>
          <w:sz w:val="24"/>
          <w:szCs w:val="24"/>
          <w:lang w:val="sq-AL" w:bidi="en-US"/>
        </w:rPr>
        <w:t xml:space="preserve">; </w:t>
      </w:r>
    </w:p>
    <w:p w14:paraId="623BB11D" w14:textId="0F74B6FC" w:rsidR="007C0BDC" w:rsidRDefault="007B4203" w:rsidP="007C0BDC">
      <w:pPr>
        <w:pStyle w:val="BodyText"/>
        <w:numPr>
          <w:ilvl w:val="0"/>
          <w:numId w:val="70"/>
        </w:numPr>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 xml:space="preserve"> </w:t>
      </w:r>
      <w:r w:rsidR="00557DB6">
        <w:rPr>
          <w:rFonts w:ascii="Times New Roman" w:hAnsi="Times New Roman"/>
          <w:sz w:val="24"/>
          <w:szCs w:val="24"/>
          <w:lang w:val="sq-AL" w:bidi="en-US"/>
        </w:rPr>
        <w:t xml:space="preserve"> </w:t>
      </w:r>
      <w:r w:rsidR="007C0BDC" w:rsidRPr="00FE0053">
        <w:rPr>
          <w:rFonts w:ascii="Times New Roman" w:hAnsi="Times New Roman"/>
          <w:sz w:val="24"/>
          <w:szCs w:val="24"/>
          <w:lang w:val="sq-AL" w:bidi="en-US"/>
        </w:rPr>
        <w:t>Zgjidhja e shpejtë, e drejtë dhe efikase e mosmarrëveshjeve</w:t>
      </w:r>
      <w:r w:rsidR="007C0BDC">
        <w:rPr>
          <w:rFonts w:ascii="Times New Roman" w:hAnsi="Times New Roman"/>
          <w:sz w:val="24"/>
          <w:szCs w:val="24"/>
          <w:lang w:val="sq-AL" w:bidi="en-US"/>
        </w:rPr>
        <w:t xml:space="preserve">, si dhe nxitja e transparencës, për konsumatorët dhe mikrondërmarrjet në veçanti, </w:t>
      </w:r>
      <w:r w:rsidR="006F669D">
        <w:rPr>
          <w:rFonts w:ascii="Times New Roman" w:hAnsi="Times New Roman"/>
          <w:sz w:val="24"/>
          <w:szCs w:val="24"/>
          <w:lang w:val="sq-AL" w:bidi="en-US"/>
        </w:rPr>
        <w:t>por</w:t>
      </w:r>
      <w:r w:rsidR="007C0BDC">
        <w:rPr>
          <w:rFonts w:ascii="Times New Roman" w:hAnsi="Times New Roman"/>
          <w:sz w:val="24"/>
          <w:szCs w:val="24"/>
          <w:lang w:val="sq-AL" w:bidi="en-US"/>
        </w:rPr>
        <w:t xml:space="preserve"> </w:t>
      </w:r>
      <w:r w:rsidR="006F669D">
        <w:rPr>
          <w:rFonts w:ascii="Times New Roman" w:hAnsi="Times New Roman"/>
          <w:sz w:val="24"/>
          <w:szCs w:val="24"/>
          <w:lang w:val="sq-AL" w:bidi="en-US"/>
        </w:rPr>
        <w:t>e</w:t>
      </w:r>
      <w:r w:rsidR="007C0BDC">
        <w:rPr>
          <w:rFonts w:ascii="Times New Roman" w:hAnsi="Times New Roman"/>
          <w:sz w:val="24"/>
          <w:szCs w:val="24"/>
          <w:lang w:val="sq-AL" w:bidi="en-US"/>
        </w:rPr>
        <w:t>dhe aktorë</w:t>
      </w:r>
      <w:r w:rsidR="00DC74BE">
        <w:rPr>
          <w:rFonts w:ascii="Times New Roman" w:hAnsi="Times New Roman"/>
          <w:sz w:val="24"/>
          <w:szCs w:val="24"/>
          <w:lang w:val="sq-AL" w:bidi="en-US"/>
        </w:rPr>
        <w:t>t</w:t>
      </w:r>
      <w:r w:rsidR="007C0BDC">
        <w:rPr>
          <w:rFonts w:ascii="Times New Roman" w:hAnsi="Times New Roman"/>
          <w:sz w:val="24"/>
          <w:szCs w:val="24"/>
          <w:lang w:val="sq-AL" w:bidi="en-US"/>
        </w:rPr>
        <w:t xml:space="preserve"> </w:t>
      </w:r>
      <w:r w:rsidR="00DC74BE">
        <w:rPr>
          <w:rFonts w:ascii="Times New Roman" w:hAnsi="Times New Roman"/>
          <w:sz w:val="24"/>
          <w:szCs w:val="24"/>
          <w:lang w:val="sq-AL" w:bidi="en-US"/>
        </w:rPr>
        <w:t>e</w:t>
      </w:r>
      <w:r w:rsidR="007C0BDC">
        <w:rPr>
          <w:rFonts w:ascii="Times New Roman" w:hAnsi="Times New Roman"/>
          <w:sz w:val="24"/>
          <w:szCs w:val="24"/>
          <w:lang w:val="sq-AL" w:bidi="en-US"/>
        </w:rPr>
        <w:t xml:space="preserve"> tjerë ekonomikë në tërësi</w:t>
      </w:r>
      <w:r w:rsidR="00DC74BE">
        <w:rPr>
          <w:rFonts w:ascii="Times New Roman" w:hAnsi="Times New Roman"/>
          <w:sz w:val="24"/>
          <w:szCs w:val="24"/>
          <w:lang w:val="sq-AL" w:bidi="en-US"/>
        </w:rPr>
        <w:t>,</w:t>
      </w:r>
      <w:r w:rsidR="007C0BDC">
        <w:rPr>
          <w:rFonts w:ascii="Times New Roman" w:hAnsi="Times New Roman"/>
          <w:sz w:val="24"/>
          <w:szCs w:val="24"/>
          <w:lang w:val="sq-AL" w:bidi="en-US"/>
        </w:rPr>
        <w:t xml:space="preserve"> vlerësohet se do krijojë një treg efikas i cili do të mbështes</w:t>
      </w:r>
      <w:r w:rsidR="00DC74BE">
        <w:rPr>
          <w:rFonts w:ascii="Times New Roman" w:hAnsi="Times New Roman"/>
          <w:sz w:val="24"/>
          <w:szCs w:val="24"/>
          <w:lang w:val="sq-AL" w:bidi="en-US"/>
        </w:rPr>
        <w:t>ë</w:t>
      </w:r>
      <w:r w:rsidR="007C0BDC">
        <w:rPr>
          <w:rFonts w:ascii="Times New Roman" w:hAnsi="Times New Roman"/>
          <w:sz w:val="24"/>
          <w:szCs w:val="24"/>
          <w:lang w:val="sq-AL" w:bidi="en-US"/>
        </w:rPr>
        <w:t xml:space="preserve"> nevojat e tyre duke promovuar kështu përdorimin e </w:t>
      </w:r>
      <w:r w:rsidR="00DC74BE">
        <w:rPr>
          <w:rFonts w:ascii="Times New Roman" w:hAnsi="Times New Roman"/>
          <w:sz w:val="24"/>
          <w:szCs w:val="24"/>
          <w:lang w:val="sq-AL" w:bidi="en-US"/>
        </w:rPr>
        <w:t xml:space="preserve">bankave dhe </w:t>
      </w:r>
      <w:r w:rsidR="007C0BDC">
        <w:rPr>
          <w:rFonts w:ascii="Times New Roman" w:hAnsi="Times New Roman"/>
          <w:sz w:val="24"/>
          <w:szCs w:val="24"/>
          <w:lang w:val="sq-AL" w:bidi="en-US"/>
        </w:rPr>
        <w:t xml:space="preserve">institucioneve </w:t>
      </w:r>
      <w:r w:rsidR="00DC74BE">
        <w:rPr>
          <w:rFonts w:ascii="Times New Roman" w:hAnsi="Times New Roman"/>
          <w:sz w:val="24"/>
          <w:szCs w:val="24"/>
          <w:lang w:val="sq-AL" w:bidi="en-US"/>
        </w:rPr>
        <w:t xml:space="preserve"> të tjera</w:t>
      </w:r>
      <w:r w:rsidR="007C0BDC">
        <w:rPr>
          <w:rFonts w:ascii="Times New Roman" w:hAnsi="Times New Roman"/>
          <w:sz w:val="24"/>
          <w:szCs w:val="24"/>
          <w:lang w:val="sq-AL" w:bidi="en-US"/>
        </w:rPr>
        <w:t xml:space="preserve"> financiare</w:t>
      </w:r>
      <w:r w:rsidR="002742F9">
        <w:rPr>
          <w:rFonts w:ascii="Times New Roman" w:hAnsi="Times New Roman"/>
          <w:sz w:val="24"/>
          <w:szCs w:val="24"/>
          <w:lang w:val="sq-AL" w:bidi="en-US"/>
        </w:rPr>
        <w:t xml:space="preserve"> dhe duke u diktuar drejt shërbimeve më efikase të ofruara nga ana e këtyre institucioneve. </w:t>
      </w:r>
      <w:r w:rsidR="007C0BDC">
        <w:rPr>
          <w:rFonts w:ascii="Times New Roman" w:hAnsi="Times New Roman"/>
          <w:sz w:val="24"/>
          <w:szCs w:val="24"/>
          <w:lang w:val="sq-AL" w:bidi="en-US"/>
        </w:rPr>
        <w:t xml:space="preserve">  </w:t>
      </w:r>
    </w:p>
    <w:p w14:paraId="78F750E0" w14:textId="7A92BA1D" w:rsidR="002742F9" w:rsidRDefault="002742F9" w:rsidP="00DC74BE">
      <w:pPr>
        <w:pStyle w:val="BodyText"/>
        <w:spacing w:after="0" w:line="276" w:lineRule="auto"/>
        <w:ind w:left="360"/>
        <w:jc w:val="both"/>
        <w:rPr>
          <w:rFonts w:ascii="Times New Roman" w:hAnsi="Times New Roman"/>
          <w:sz w:val="24"/>
          <w:szCs w:val="24"/>
          <w:lang w:val="sq-AL" w:bidi="en-US"/>
        </w:rPr>
      </w:pPr>
    </w:p>
    <w:p w14:paraId="270688E4" w14:textId="539A200D" w:rsidR="007C0BDC" w:rsidRDefault="007C0BDC" w:rsidP="007C0BDC">
      <w:pPr>
        <w:pStyle w:val="BodyText"/>
        <w:spacing w:after="0" w:line="276" w:lineRule="auto"/>
        <w:jc w:val="both"/>
        <w:rPr>
          <w:rFonts w:ascii="Times New Roman" w:hAnsi="Times New Roman"/>
          <w:sz w:val="24"/>
          <w:szCs w:val="24"/>
          <w:lang w:val="sq-AL" w:bidi="en-US"/>
        </w:rPr>
      </w:pPr>
      <w:r w:rsidRPr="00FE0053">
        <w:rPr>
          <w:rFonts w:ascii="Times New Roman" w:hAnsi="Times New Roman"/>
          <w:sz w:val="24"/>
          <w:szCs w:val="24"/>
          <w:lang w:val="sq-AL" w:bidi="en-US"/>
        </w:rPr>
        <w:lastRenderedPageBreak/>
        <w:t xml:space="preserve">Supozimet e mësipërme bazohen në </w:t>
      </w:r>
      <w:r w:rsidR="002742F9">
        <w:rPr>
          <w:rFonts w:ascii="Times New Roman" w:hAnsi="Times New Roman"/>
          <w:sz w:val="24"/>
          <w:szCs w:val="24"/>
          <w:lang w:val="sq-AL" w:bidi="en-US"/>
        </w:rPr>
        <w:t>një sërë studimesh dhe analizash të kryera nga Banka e Shqipërisë</w:t>
      </w:r>
      <w:r w:rsidR="00DC74BE">
        <w:rPr>
          <w:rFonts w:ascii="Times New Roman" w:hAnsi="Times New Roman"/>
          <w:sz w:val="24"/>
          <w:szCs w:val="24"/>
          <w:lang w:val="sq-AL" w:bidi="en-US"/>
        </w:rPr>
        <w:t>,</w:t>
      </w:r>
      <w:r w:rsidR="002742F9">
        <w:rPr>
          <w:rFonts w:ascii="Times New Roman" w:hAnsi="Times New Roman"/>
          <w:sz w:val="24"/>
          <w:szCs w:val="24"/>
          <w:lang w:val="sq-AL" w:bidi="en-US"/>
        </w:rPr>
        <w:t xml:space="preserve"> me mbështetjen e Bankës Botërore ku mund të përmendim: </w:t>
      </w:r>
    </w:p>
    <w:p w14:paraId="0F33C8C1" w14:textId="77777777" w:rsidR="002742F9" w:rsidRDefault="002742F9" w:rsidP="007C0BDC">
      <w:pPr>
        <w:pStyle w:val="BodyText"/>
        <w:spacing w:after="0" w:line="276" w:lineRule="auto"/>
        <w:jc w:val="both"/>
        <w:rPr>
          <w:rFonts w:ascii="Times New Roman" w:hAnsi="Times New Roman"/>
          <w:sz w:val="24"/>
          <w:szCs w:val="24"/>
          <w:lang w:val="sq-AL" w:bidi="en-US"/>
        </w:rPr>
      </w:pPr>
    </w:p>
    <w:p w14:paraId="0BB66B12" w14:textId="6B3E0724" w:rsidR="002742F9" w:rsidRPr="002742F9" w:rsidRDefault="002742F9" w:rsidP="00DC74BE">
      <w:pPr>
        <w:pStyle w:val="ListParagraph"/>
        <w:numPr>
          <w:ilvl w:val="0"/>
          <w:numId w:val="72"/>
        </w:numPr>
        <w:spacing w:after="0"/>
        <w:rPr>
          <w:rFonts w:ascii="Times New Roman" w:hAnsi="Times New Roman"/>
          <w:sz w:val="24"/>
          <w:szCs w:val="24"/>
          <w:lang w:val="sq-AL" w:bidi="en-US"/>
        </w:rPr>
      </w:pPr>
      <w:r>
        <w:rPr>
          <w:rFonts w:ascii="Times New Roman" w:hAnsi="Times New Roman"/>
          <w:sz w:val="24"/>
          <w:szCs w:val="24"/>
          <w:lang w:val="sq-AL" w:bidi="en-US"/>
        </w:rPr>
        <w:t>Analizën “</w:t>
      </w:r>
      <w:r w:rsidRPr="002742F9">
        <w:rPr>
          <w:rFonts w:ascii="Times New Roman" w:hAnsi="Times New Roman"/>
          <w:sz w:val="24"/>
          <w:szCs w:val="24"/>
          <w:lang w:val="sq-AL" w:bidi="en-US"/>
        </w:rPr>
        <w:t>Përfshirja efektive financiare në Shqipëri: Perspektiva e Pagesave</w:t>
      </w:r>
      <w:r>
        <w:rPr>
          <w:rFonts w:ascii="Times New Roman" w:hAnsi="Times New Roman"/>
          <w:sz w:val="24"/>
          <w:szCs w:val="24"/>
          <w:lang w:val="sq-AL" w:bidi="en-US"/>
        </w:rPr>
        <w:t>”;</w:t>
      </w:r>
    </w:p>
    <w:p w14:paraId="10A421E9" w14:textId="69FADB00" w:rsidR="002742F9" w:rsidRDefault="002742F9" w:rsidP="00DC74BE">
      <w:pPr>
        <w:pStyle w:val="BodyText"/>
        <w:numPr>
          <w:ilvl w:val="0"/>
          <w:numId w:val="72"/>
        </w:numPr>
        <w:spacing w:after="0"/>
        <w:jc w:val="both"/>
        <w:rPr>
          <w:rFonts w:ascii="Times New Roman" w:hAnsi="Times New Roman"/>
          <w:sz w:val="24"/>
          <w:szCs w:val="24"/>
          <w:lang w:val="sq-AL" w:bidi="en-US"/>
        </w:rPr>
      </w:pPr>
      <w:r>
        <w:rPr>
          <w:rFonts w:ascii="Times New Roman" w:hAnsi="Times New Roman"/>
          <w:sz w:val="24"/>
          <w:szCs w:val="24"/>
          <w:lang w:val="sq-AL" w:bidi="en-US"/>
        </w:rPr>
        <w:t xml:space="preserve">Studimin </w:t>
      </w:r>
      <w:r w:rsidRPr="002742F9">
        <w:rPr>
          <w:rFonts w:ascii="Times New Roman" w:hAnsi="Times New Roman"/>
          <w:sz w:val="24"/>
          <w:szCs w:val="24"/>
          <w:lang w:val="sq-AL" w:bidi="en-US"/>
        </w:rPr>
        <w:t>“</w:t>
      </w:r>
      <w:r>
        <w:rPr>
          <w:rFonts w:ascii="Times New Roman" w:hAnsi="Times New Roman"/>
          <w:sz w:val="24"/>
          <w:szCs w:val="24"/>
          <w:lang w:val="sq-AL" w:bidi="en-US"/>
        </w:rPr>
        <w:t>K</w:t>
      </w:r>
      <w:r w:rsidRPr="002742F9">
        <w:rPr>
          <w:rFonts w:ascii="Times New Roman" w:hAnsi="Times New Roman"/>
          <w:sz w:val="24"/>
          <w:szCs w:val="24"/>
          <w:lang w:val="sq-AL" w:bidi="en-US"/>
        </w:rPr>
        <w:t>ostot dhe kursimet e</w:t>
      </w:r>
      <w:r>
        <w:rPr>
          <w:rFonts w:ascii="Times New Roman" w:hAnsi="Times New Roman"/>
          <w:sz w:val="24"/>
          <w:szCs w:val="24"/>
          <w:lang w:val="sq-AL" w:bidi="en-US"/>
        </w:rPr>
        <w:t xml:space="preserve"> pagesave me vlerë të vogël në S</w:t>
      </w:r>
      <w:r w:rsidRPr="002742F9">
        <w:rPr>
          <w:rFonts w:ascii="Times New Roman" w:hAnsi="Times New Roman"/>
          <w:sz w:val="24"/>
          <w:szCs w:val="24"/>
          <w:lang w:val="sq-AL" w:bidi="en-US"/>
        </w:rPr>
        <w:t>hqipëri”</w:t>
      </w:r>
      <w:r>
        <w:rPr>
          <w:rFonts w:ascii="Times New Roman" w:hAnsi="Times New Roman"/>
          <w:sz w:val="24"/>
          <w:szCs w:val="24"/>
          <w:lang w:val="sq-AL" w:bidi="en-US"/>
        </w:rPr>
        <w:t>;</w:t>
      </w:r>
    </w:p>
    <w:p w14:paraId="45A4E6EA" w14:textId="6EBB6A00" w:rsidR="002742F9" w:rsidRPr="00FE0053" w:rsidRDefault="002742F9" w:rsidP="00DC74BE">
      <w:pPr>
        <w:pStyle w:val="BodyText"/>
        <w:numPr>
          <w:ilvl w:val="0"/>
          <w:numId w:val="72"/>
        </w:numPr>
        <w:spacing w:after="0"/>
        <w:jc w:val="both"/>
        <w:rPr>
          <w:rFonts w:ascii="Times New Roman" w:hAnsi="Times New Roman"/>
          <w:sz w:val="24"/>
          <w:szCs w:val="24"/>
          <w:lang w:val="sq-AL" w:bidi="en-US"/>
        </w:rPr>
      </w:pPr>
      <w:r>
        <w:rPr>
          <w:rFonts w:ascii="Times New Roman" w:hAnsi="Times New Roman"/>
          <w:sz w:val="24"/>
          <w:szCs w:val="24"/>
          <w:lang w:val="sq-AL" w:bidi="en-US"/>
        </w:rPr>
        <w:t>Konkluzionet e disa projekteve me Bankat Qendrore të Bashkimit Evropian në kuadër të Planit të Integrimit me Bashkimin E</w:t>
      </w:r>
      <w:r w:rsidR="00DC74BE">
        <w:rPr>
          <w:rFonts w:ascii="Times New Roman" w:hAnsi="Times New Roman"/>
          <w:sz w:val="24"/>
          <w:szCs w:val="24"/>
          <w:lang w:val="sq-AL" w:bidi="en-US"/>
        </w:rPr>
        <w:t>v</w:t>
      </w:r>
      <w:r>
        <w:rPr>
          <w:rFonts w:ascii="Times New Roman" w:hAnsi="Times New Roman"/>
          <w:sz w:val="24"/>
          <w:szCs w:val="24"/>
          <w:lang w:val="sq-AL" w:bidi="en-US"/>
        </w:rPr>
        <w:t xml:space="preserve">ropian.  </w:t>
      </w:r>
    </w:p>
    <w:p w14:paraId="40BE671F" w14:textId="77777777" w:rsidR="007C0BDC" w:rsidRPr="00FE0053" w:rsidRDefault="007C0BDC" w:rsidP="007C0BDC">
      <w:pPr>
        <w:pStyle w:val="BodyText"/>
        <w:spacing w:after="0" w:line="276" w:lineRule="auto"/>
        <w:jc w:val="both"/>
        <w:rPr>
          <w:rFonts w:ascii="Times New Roman" w:hAnsi="Times New Roman"/>
          <w:sz w:val="24"/>
          <w:szCs w:val="24"/>
          <w:lang w:val="sq-AL" w:bidi="en-US"/>
        </w:rPr>
      </w:pPr>
    </w:p>
    <w:p w14:paraId="6386F75C" w14:textId="24DCC4ED" w:rsidR="007C0BDC" w:rsidRDefault="002742F9" w:rsidP="007C0BDC">
      <w:pPr>
        <w:pStyle w:val="BodyText"/>
        <w:spacing w:after="0" w:line="276" w:lineRule="auto"/>
        <w:jc w:val="both"/>
        <w:rPr>
          <w:rFonts w:ascii="Times New Roman" w:hAnsi="Times New Roman"/>
          <w:sz w:val="24"/>
          <w:szCs w:val="24"/>
          <w:lang w:val="sq-AL" w:bidi="en-US"/>
        </w:rPr>
      </w:pPr>
      <w:r>
        <w:rPr>
          <w:rFonts w:ascii="Times New Roman" w:hAnsi="Times New Roman"/>
          <w:i/>
          <w:sz w:val="24"/>
          <w:szCs w:val="24"/>
          <w:u w:val="single"/>
          <w:lang w:val="sq-AL" w:bidi="en-US"/>
        </w:rPr>
        <w:t xml:space="preserve">Rreziqet </w:t>
      </w:r>
      <w:r w:rsidR="007C0BDC" w:rsidRPr="00FE0053">
        <w:rPr>
          <w:rFonts w:ascii="Times New Roman" w:hAnsi="Times New Roman"/>
          <w:sz w:val="24"/>
          <w:szCs w:val="24"/>
          <w:lang w:val="sq-AL" w:bidi="en-US"/>
        </w:rPr>
        <w:t>më të mëdha për të penguar r</w:t>
      </w:r>
      <w:r w:rsidR="007C0BDC">
        <w:rPr>
          <w:rFonts w:ascii="Times New Roman" w:hAnsi="Times New Roman"/>
          <w:sz w:val="24"/>
          <w:szCs w:val="24"/>
          <w:lang w:val="sq-AL" w:bidi="en-US"/>
        </w:rPr>
        <w:t>ealizimin e përfitimeve/ pritsh</w:t>
      </w:r>
      <w:r w:rsidR="007C0BDC" w:rsidRPr="00FE0053">
        <w:rPr>
          <w:rFonts w:ascii="Times New Roman" w:hAnsi="Times New Roman"/>
          <w:sz w:val="24"/>
          <w:szCs w:val="24"/>
          <w:lang w:val="sq-AL" w:bidi="en-US"/>
        </w:rPr>
        <w:t>m</w:t>
      </w:r>
      <w:r w:rsidR="007C0BDC">
        <w:rPr>
          <w:rFonts w:ascii="Times New Roman" w:hAnsi="Times New Roman"/>
          <w:sz w:val="24"/>
          <w:szCs w:val="24"/>
          <w:lang w:val="sq-AL" w:bidi="en-US"/>
        </w:rPr>
        <w:t>ë</w:t>
      </w:r>
      <w:r w:rsidR="007C0BDC" w:rsidRPr="00FE0053">
        <w:rPr>
          <w:rFonts w:ascii="Times New Roman" w:hAnsi="Times New Roman"/>
          <w:sz w:val="24"/>
          <w:szCs w:val="24"/>
          <w:lang w:val="sq-AL" w:bidi="en-US"/>
        </w:rPr>
        <w:t>rive pas miratimit të ligjit të ri “</w:t>
      </w:r>
      <w:r w:rsidR="00740AA2">
        <w:rPr>
          <w:rFonts w:ascii="Times New Roman" w:hAnsi="Times New Roman"/>
          <w:sz w:val="24"/>
          <w:szCs w:val="24"/>
          <w:lang w:val="sq-AL" w:bidi="en-US"/>
        </w:rPr>
        <w:t>Shërbimet e Pagesave</w:t>
      </w:r>
      <w:r w:rsidR="007C0BDC" w:rsidRPr="00FE0053">
        <w:rPr>
          <w:rFonts w:ascii="Times New Roman" w:hAnsi="Times New Roman"/>
          <w:sz w:val="24"/>
          <w:szCs w:val="24"/>
          <w:lang w:val="sq-AL" w:bidi="en-US"/>
        </w:rPr>
        <w:t>” janë si vijojnë:</w:t>
      </w:r>
    </w:p>
    <w:p w14:paraId="4BCC823A" w14:textId="7D1468EE" w:rsidR="007C0BDC" w:rsidRPr="00FE0053" w:rsidRDefault="00740AA2" w:rsidP="007C0BDC">
      <w:pPr>
        <w:pStyle w:val="BodyText"/>
        <w:numPr>
          <w:ilvl w:val="0"/>
          <w:numId w:val="71"/>
        </w:numPr>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Ndjekja e politikave konservatore dhe jo konkurruese e inovatore nga ana e bankave dhe institucioneve të tjera financiare në fushën e pagesave</w:t>
      </w:r>
      <w:r w:rsidR="00DC74BE">
        <w:rPr>
          <w:rFonts w:ascii="Times New Roman" w:hAnsi="Times New Roman"/>
          <w:sz w:val="24"/>
          <w:szCs w:val="24"/>
          <w:lang w:val="sq-AL" w:bidi="en-US"/>
        </w:rPr>
        <w:t>,</w:t>
      </w:r>
      <w:r>
        <w:rPr>
          <w:rFonts w:ascii="Times New Roman" w:hAnsi="Times New Roman"/>
          <w:sz w:val="24"/>
          <w:szCs w:val="24"/>
          <w:lang w:val="sq-AL" w:bidi="en-US"/>
        </w:rPr>
        <w:t xml:space="preserve"> si rrjedhojë e politikave të tyre për zhvillim</w:t>
      </w:r>
      <w:r w:rsidR="00DC74BE">
        <w:rPr>
          <w:rFonts w:ascii="Times New Roman" w:hAnsi="Times New Roman"/>
          <w:sz w:val="24"/>
          <w:szCs w:val="24"/>
          <w:lang w:val="sq-AL" w:bidi="en-US"/>
        </w:rPr>
        <w:t>, e</w:t>
      </w:r>
      <w:r>
        <w:rPr>
          <w:rFonts w:ascii="Times New Roman" w:hAnsi="Times New Roman"/>
          <w:sz w:val="24"/>
          <w:szCs w:val="24"/>
          <w:lang w:val="sq-AL" w:bidi="en-US"/>
        </w:rPr>
        <w:t xml:space="preserve"> </w:t>
      </w:r>
      <w:r w:rsidR="00451F61">
        <w:rPr>
          <w:rFonts w:ascii="Times New Roman" w:hAnsi="Times New Roman"/>
          <w:sz w:val="24"/>
          <w:szCs w:val="24"/>
          <w:lang w:val="sq-AL" w:bidi="en-US"/>
        </w:rPr>
        <w:t xml:space="preserve">ndikuar kjo dhe nga zhvillimet ekonomike në vend por dhe më gjerë (nëse merret në konsideratë se shumë nga këto subjekte </w:t>
      </w:r>
      <w:r w:rsidR="00DC74BE">
        <w:rPr>
          <w:rFonts w:ascii="Times New Roman" w:hAnsi="Times New Roman"/>
          <w:sz w:val="24"/>
          <w:szCs w:val="24"/>
          <w:lang w:val="sq-AL" w:bidi="en-US"/>
        </w:rPr>
        <w:t>k</w:t>
      </w:r>
      <w:r w:rsidR="00451F61">
        <w:rPr>
          <w:rFonts w:ascii="Times New Roman" w:hAnsi="Times New Roman"/>
          <w:sz w:val="24"/>
          <w:szCs w:val="24"/>
          <w:lang w:val="sq-AL" w:bidi="en-US"/>
        </w:rPr>
        <w:t>anë aksioner</w:t>
      </w:r>
      <w:r w:rsidR="00DC74BE">
        <w:rPr>
          <w:rFonts w:ascii="Times New Roman" w:hAnsi="Times New Roman"/>
          <w:sz w:val="24"/>
          <w:szCs w:val="24"/>
          <w:lang w:val="sq-AL" w:bidi="en-US"/>
        </w:rPr>
        <w:t>ë</w:t>
      </w:r>
      <w:r w:rsidR="00451F61">
        <w:rPr>
          <w:rFonts w:ascii="Times New Roman" w:hAnsi="Times New Roman"/>
          <w:sz w:val="24"/>
          <w:szCs w:val="24"/>
          <w:lang w:val="sq-AL" w:bidi="en-US"/>
        </w:rPr>
        <w:t xml:space="preserve"> të huaj)</w:t>
      </w:r>
      <w:r w:rsidR="007C0BDC" w:rsidRPr="00FE0053">
        <w:rPr>
          <w:rFonts w:ascii="Times New Roman" w:hAnsi="Times New Roman"/>
          <w:sz w:val="24"/>
          <w:szCs w:val="24"/>
          <w:lang w:val="sq-AL" w:bidi="en-US"/>
        </w:rPr>
        <w:t xml:space="preserve">; </w:t>
      </w:r>
    </w:p>
    <w:p w14:paraId="7FACC3EF" w14:textId="59FABE8B" w:rsidR="007C0BDC" w:rsidRPr="00FE0053" w:rsidRDefault="007C0BDC" w:rsidP="007C0BDC">
      <w:pPr>
        <w:pStyle w:val="BodyText"/>
        <w:numPr>
          <w:ilvl w:val="0"/>
          <w:numId w:val="71"/>
        </w:numPr>
        <w:spacing w:after="0" w:line="276" w:lineRule="auto"/>
        <w:jc w:val="both"/>
        <w:rPr>
          <w:rFonts w:ascii="Times New Roman" w:hAnsi="Times New Roman"/>
          <w:sz w:val="24"/>
          <w:szCs w:val="24"/>
          <w:lang w:val="sq-AL" w:bidi="en-US"/>
        </w:rPr>
      </w:pPr>
      <w:r w:rsidRPr="00FE0053">
        <w:rPr>
          <w:rFonts w:ascii="Times New Roman" w:hAnsi="Times New Roman"/>
          <w:sz w:val="24"/>
          <w:szCs w:val="24"/>
          <w:lang w:val="sq-AL" w:bidi="en-US"/>
        </w:rPr>
        <w:t xml:space="preserve">Moszbatimi korrekt i ligjit nga subjektet; </w:t>
      </w:r>
    </w:p>
    <w:p w14:paraId="21E59200" w14:textId="5670F189" w:rsidR="007C0BDC" w:rsidRDefault="00451F61" w:rsidP="007C0BDC">
      <w:pPr>
        <w:pStyle w:val="BodyText"/>
        <w:numPr>
          <w:ilvl w:val="0"/>
          <w:numId w:val="71"/>
        </w:numPr>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 xml:space="preserve">Mungesë interesi nga të ashtuquajturit kompanitë </w:t>
      </w:r>
      <w:r w:rsidRPr="00DC74BE">
        <w:rPr>
          <w:rFonts w:ascii="Times New Roman" w:hAnsi="Times New Roman"/>
          <w:i/>
          <w:sz w:val="24"/>
          <w:szCs w:val="24"/>
          <w:lang w:val="sq-AL" w:bidi="en-US"/>
        </w:rPr>
        <w:t xml:space="preserve">FinTech </w:t>
      </w:r>
      <w:r>
        <w:rPr>
          <w:rFonts w:ascii="Times New Roman" w:hAnsi="Times New Roman"/>
          <w:sz w:val="24"/>
          <w:szCs w:val="24"/>
          <w:lang w:val="sq-AL" w:bidi="en-US"/>
        </w:rPr>
        <w:t>për të hyrë në tregun shqiptar</w:t>
      </w:r>
      <w:r w:rsidR="00DC74BE">
        <w:rPr>
          <w:rFonts w:ascii="Times New Roman" w:hAnsi="Times New Roman"/>
          <w:sz w:val="24"/>
          <w:szCs w:val="24"/>
          <w:lang w:val="sq-AL" w:bidi="en-US"/>
        </w:rPr>
        <w:t>,</w:t>
      </w:r>
      <w:r>
        <w:rPr>
          <w:rFonts w:ascii="Times New Roman" w:hAnsi="Times New Roman"/>
          <w:sz w:val="24"/>
          <w:szCs w:val="24"/>
          <w:lang w:val="sq-AL" w:bidi="en-US"/>
        </w:rPr>
        <w:t xml:space="preserve"> si rrjedhojë e madhësisë dhe volumeve të </w:t>
      </w:r>
      <w:r w:rsidR="00DC74BE">
        <w:rPr>
          <w:rFonts w:ascii="Times New Roman" w:hAnsi="Times New Roman"/>
          <w:sz w:val="24"/>
          <w:szCs w:val="24"/>
          <w:lang w:val="sq-AL" w:bidi="en-US"/>
        </w:rPr>
        <w:t>ulëta</w:t>
      </w:r>
      <w:r>
        <w:rPr>
          <w:rFonts w:ascii="Times New Roman" w:hAnsi="Times New Roman"/>
          <w:sz w:val="24"/>
          <w:szCs w:val="24"/>
          <w:lang w:val="sq-AL" w:bidi="en-US"/>
        </w:rPr>
        <w:t xml:space="preserve"> </w:t>
      </w:r>
      <w:r w:rsidR="00DC74BE">
        <w:rPr>
          <w:rFonts w:ascii="Times New Roman" w:hAnsi="Times New Roman"/>
          <w:sz w:val="24"/>
          <w:szCs w:val="24"/>
          <w:lang w:val="sq-AL" w:bidi="en-US"/>
        </w:rPr>
        <w:t xml:space="preserve">të transaksioneve të pagesave </w:t>
      </w:r>
      <w:r>
        <w:rPr>
          <w:rFonts w:ascii="Times New Roman" w:hAnsi="Times New Roman"/>
          <w:sz w:val="24"/>
          <w:szCs w:val="24"/>
          <w:lang w:val="sq-AL" w:bidi="en-US"/>
        </w:rPr>
        <w:t xml:space="preserve">që ka tregu shqiptar aktualisht. </w:t>
      </w:r>
    </w:p>
    <w:p w14:paraId="4D6E2AE2" w14:textId="77777777" w:rsidR="00451F61" w:rsidRDefault="00451F61" w:rsidP="00DC74BE">
      <w:pPr>
        <w:pStyle w:val="BodyText"/>
        <w:spacing w:after="0" w:line="276" w:lineRule="auto"/>
        <w:ind w:left="720"/>
        <w:jc w:val="both"/>
        <w:rPr>
          <w:rFonts w:ascii="Times New Roman" w:hAnsi="Times New Roman"/>
          <w:sz w:val="24"/>
          <w:szCs w:val="24"/>
          <w:lang w:val="sq-AL" w:bidi="en-US"/>
        </w:rPr>
      </w:pPr>
    </w:p>
    <w:p w14:paraId="5B78DE46" w14:textId="77777777" w:rsidR="00451F61" w:rsidRPr="00B06094" w:rsidRDefault="00451F61" w:rsidP="00451F61">
      <w:pPr>
        <w:pStyle w:val="BodyText"/>
        <w:numPr>
          <w:ilvl w:val="0"/>
          <w:numId w:val="6"/>
        </w:numPr>
        <w:spacing w:after="0"/>
        <w:jc w:val="both"/>
        <w:rPr>
          <w:rFonts w:ascii="Times New Roman" w:hAnsi="Times New Roman"/>
          <w:b/>
          <w:i/>
          <w:color w:val="E36C0A" w:themeColor="accent6" w:themeShade="BF"/>
          <w:sz w:val="20"/>
          <w:lang w:val="sq-AL"/>
        </w:rPr>
      </w:pPr>
      <w:r w:rsidRPr="00B06094">
        <w:rPr>
          <w:rFonts w:ascii="Times New Roman" w:hAnsi="Times New Roman"/>
          <w:b/>
          <w:i/>
          <w:color w:val="E36C0A" w:themeColor="accent6" w:themeShade="BF"/>
          <w:sz w:val="20"/>
          <w:lang w:val="sq-AL"/>
        </w:rPr>
        <w:t>Përmblidhni vlerësimin e opsioneve:</w:t>
      </w:r>
    </w:p>
    <w:p w14:paraId="46F41CF7" w14:textId="77777777" w:rsidR="00451F61" w:rsidRPr="00E13F0B" w:rsidRDefault="00451F61" w:rsidP="00451F61">
      <w:pPr>
        <w:pStyle w:val="BodyText"/>
        <w:spacing w:after="0"/>
        <w:ind w:left="720"/>
        <w:jc w:val="both"/>
        <w:rPr>
          <w:rFonts w:ascii="Times New Roman" w:hAnsi="Times New Roman"/>
          <w:i/>
          <w:sz w:val="20"/>
          <w:lang w:val="sq-AL"/>
        </w:rPr>
      </w:pPr>
      <w:r w:rsidRPr="00E13F0B">
        <w:rPr>
          <w:rFonts w:ascii="Times New Roman" w:hAnsi="Times New Roman"/>
          <w:i/>
          <w:sz w:val="20"/>
          <w:lang w:val="sq-AL"/>
        </w:rPr>
        <w:t xml:space="preserve"> </w:t>
      </w:r>
    </w:p>
    <w:p w14:paraId="1E07FB09" w14:textId="77777777" w:rsidR="00451F61" w:rsidRPr="00E13F0B" w:rsidRDefault="00451F61" w:rsidP="00451F61">
      <w:pPr>
        <w:pStyle w:val="BodyText"/>
        <w:numPr>
          <w:ilvl w:val="1"/>
          <w:numId w:val="6"/>
        </w:numPr>
        <w:spacing w:after="0"/>
        <w:jc w:val="both"/>
        <w:rPr>
          <w:rFonts w:ascii="Times New Roman" w:hAnsi="Times New Roman"/>
          <w:i/>
          <w:sz w:val="20"/>
          <w:lang w:val="sq-AL"/>
        </w:rPr>
      </w:pPr>
      <w:r w:rsidRPr="00E13F0B">
        <w:rPr>
          <w:rFonts w:ascii="Times New Roman" w:hAnsi="Times New Roman"/>
          <w:i/>
          <w:sz w:val="20"/>
          <w:lang w:val="sq-AL"/>
        </w:rPr>
        <w:t xml:space="preserve"> Paraqisni një pasqyrë përmbledhëse të të gjitha ndikimeve të opsioneve të analizuara.</w:t>
      </w:r>
    </w:p>
    <w:p w14:paraId="333650CD" w14:textId="77777777" w:rsidR="00451F61" w:rsidRPr="00E13F0B" w:rsidRDefault="00451F61" w:rsidP="00451F61">
      <w:pPr>
        <w:pStyle w:val="BodyText"/>
        <w:numPr>
          <w:ilvl w:val="1"/>
          <w:numId w:val="6"/>
        </w:numPr>
        <w:spacing w:after="0"/>
        <w:jc w:val="both"/>
        <w:rPr>
          <w:rFonts w:ascii="Times New Roman" w:hAnsi="Times New Roman"/>
          <w:i/>
          <w:sz w:val="20"/>
          <w:lang w:val="sq-AL"/>
        </w:rPr>
      </w:pPr>
      <w:r w:rsidRPr="00E13F0B">
        <w:rPr>
          <w:rFonts w:ascii="Times New Roman" w:hAnsi="Times New Roman"/>
          <w:i/>
          <w:sz w:val="20"/>
          <w:lang w:val="sq-AL"/>
        </w:rPr>
        <w:t>Shpjegoni se si ndikimet e të gjitha opsioneve të analizuara krahasohen me njëra-tjetrën.</w:t>
      </w:r>
    </w:p>
    <w:p w14:paraId="45C69BB8" w14:textId="77777777" w:rsidR="00451F61" w:rsidRPr="00E13F0B" w:rsidRDefault="00451F61" w:rsidP="00451F61">
      <w:pPr>
        <w:pStyle w:val="BodyText"/>
        <w:numPr>
          <w:ilvl w:val="1"/>
          <w:numId w:val="6"/>
        </w:numPr>
        <w:spacing w:after="0"/>
        <w:jc w:val="both"/>
        <w:rPr>
          <w:rFonts w:ascii="Times New Roman" w:hAnsi="Times New Roman"/>
          <w:i/>
          <w:sz w:val="18"/>
          <w:szCs w:val="18"/>
          <w:lang w:val="sq-AL"/>
        </w:rPr>
      </w:pPr>
      <w:r w:rsidRPr="00E13F0B">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r w:rsidRPr="00E13F0B">
        <w:rPr>
          <w:rFonts w:ascii="Times New Roman" w:hAnsi="Times New Roman"/>
          <w:i/>
          <w:sz w:val="18"/>
          <w:szCs w:val="18"/>
          <w:lang w:val="sq-AL"/>
        </w:rPr>
        <w:t xml:space="preserve"> </w:t>
      </w:r>
    </w:p>
    <w:p w14:paraId="4212114D" w14:textId="77777777" w:rsidR="00613312" w:rsidRDefault="00613312" w:rsidP="00864E90">
      <w:pPr>
        <w:jc w:val="both"/>
        <w:rPr>
          <w:rFonts w:ascii="Times New Roman" w:hAnsi="Times New Roman"/>
          <w:lang w:val="sq-AL"/>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2070"/>
        <w:gridCol w:w="2250"/>
        <w:gridCol w:w="2134"/>
        <w:gridCol w:w="1736"/>
      </w:tblGrid>
      <w:tr w:rsidR="00416BF3" w:rsidRPr="00557DB6" w14:paraId="29EC330B" w14:textId="381416AB" w:rsidTr="007B4203">
        <w:trPr>
          <w:trHeight w:val="440"/>
        </w:trPr>
        <w:tc>
          <w:tcPr>
            <w:tcW w:w="1435"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4225C23B" w14:textId="77777777" w:rsidR="00416BF3" w:rsidRPr="00557DB6" w:rsidRDefault="00416BF3" w:rsidP="007B4203">
            <w:pPr>
              <w:pStyle w:val="BodyText"/>
              <w:jc w:val="center"/>
              <w:rPr>
                <w:rFonts w:ascii="Times New Roman" w:hAnsi="Times New Roman"/>
                <w:b/>
                <w:sz w:val="18"/>
                <w:szCs w:val="18"/>
                <w:lang w:val="en-US" w:bidi="en-US"/>
              </w:rPr>
            </w:pPr>
            <w:r w:rsidRPr="00557DB6">
              <w:rPr>
                <w:rFonts w:ascii="Times New Roman" w:hAnsi="Times New Roman"/>
                <w:b/>
                <w:sz w:val="18"/>
                <w:szCs w:val="18"/>
                <w:lang w:val="en-US" w:bidi="en-US"/>
              </w:rPr>
              <w:t>NR.</w:t>
            </w:r>
          </w:p>
        </w:tc>
        <w:tc>
          <w:tcPr>
            <w:tcW w:w="2070"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3D9936E3" w14:textId="5ED8C5EF" w:rsidR="00416BF3" w:rsidRPr="00557DB6" w:rsidRDefault="00416BF3" w:rsidP="007B4203">
            <w:pPr>
              <w:pStyle w:val="BodyText"/>
              <w:spacing w:after="0"/>
              <w:jc w:val="center"/>
              <w:rPr>
                <w:rFonts w:ascii="Times New Roman" w:hAnsi="Times New Roman"/>
                <w:b/>
                <w:sz w:val="18"/>
                <w:szCs w:val="18"/>
                <w:lang w:val="en-US" w:bidi="en-US"/>
              </w:rPr>
            </w:pPr>
            <w:r w:rsidRPr="00557DB6">
              <w:rPr>
                <w:rFonts w:ascii="Times New Roman" w:hAnsi="Times New Roman"/>
                <w:b/>
                <w:iCs/>
                <w:sz w:val="18"/>
                <w:szCs w:val="18"/>
                <w:lang w:val="sq-AL" w:bidi="en-US"/>
              </w:rPr>
              <w:t>Subjektet e licencuara</w:t>
            </w:r>
          </w:p>
        </w:tc>
        <w:tc>
          <w:tcPr>
            <w:tcW w:w="2250"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39DB7A0F" w14:textId="3D2E44E1" w:rsidR="00416BF3" w:rsidRPr="00557DB6" w:rsidRDefault="00416BF3" w:rsidP="007B4203">
            <w:pPr>
              <w:pStyle w:val="BodyText"/>
              <w:spacing w:after="0"/>
              <w:jc w:val="center"/>
              <w:rPr>
                <w:rFonts w:ascii="Times New Roman" w:hAnsi="Times New Roman"/>
                <w:b/>
                <w:sz w:val="18"/>
                <w:szCs w:val="18"/>
                <w:lang w:val="en-US" w:bidi="en-US"/>
              </w:rPr>
            </w:pPr>
            <w:r w:rsidRPr="00557DB6">
              <w:rPr>
                <w:rFonts w:ascii="Times New Roman" w:hAnsi="Times New Roman"/>
                <w:b/>
                <w:iCs/>
                <w:sz w:val="18"/>
                <w:szCs w:val="18"/>
                <w:lang w:val="sq-AL" w:bidi="en-US"/>
              </w:rPr>
              <w:t>Subjektet që do të licencohen</w:t>
            </w:r>
          </w:p>
        </w:tc>
        <w:tc>
          <w:tcPr>
            <w:tcW w:w="2134"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25E05366" w14:textId="45EF0A55" w:rsidR="00416BF3" w:rsidRPr="00557DB6" w:rsidRDefault="00416BF3" w:rsidP="007B4203">
            <w:pPr>
              <w:pStyle w:val="BodyText"/>
              <w:jc w:val="center"/>
              <w:rPr>
                <w:rFonts w:ascii="Times New Roman" w:hAnsi="Times New Roman"/>
                <w:b/>
                <w:sz w:val="18"/>
                <w:szCs w:val="18"/>
                <w:lang w:val="en-US" w:bidi="en-US"/>
              </w:rPr>
            </w:pPr>
            <w:r w:rsidRPr="00557DB6">
              <w:rPr>
                <w:rFonts w:ascii="Times New Roman" w:hAnsi="Times New Roman"/>
                <w:b/>
                <w:sz w:val="18"/>
                <w:szCs w:val="18"/>
                <w:lang w:val="en-US" w:bidi="en-US"/>
              </w:rPr>
              <w:t>Klientët</w:t>
            </w:r>
          </w:p>
        </w:tc>
        <w:tc>
          <w:tcPr>
            <w:tcW w:w="1736"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75B668F9" w14:textId="47FD89E0" w:rsidR="00416BF3" w:rsidRPr="00557DB6" w:rsidRDefault="00416BF3" w:rsidP="007B4203">
            <w:pPr>
              <w:pStyle w:val="BodyText"/>
              <w:jc w:val="center"/>
              <w:rPr>
                <w:rFonts w:ascii="Times New Roman" w:hAnsi="Times New Roman"/>
                <w:b/>
                <w:sz w:val="18"/>
                <w:szCs w:val="18"/>
                <w:lang w:val="en-US" w:bidi="en-US"/>
              </w:rPr>
            </w:pPr>
            <w:r w:rsidRPr="00557DB6">
              <w:rPr>
                <w:rFonts w:ascii="Times New Roman" w:hAnsi="Times New Roman"/>
                <w:b/>
                <w:sz w:val="18"/>
                <w:szCs w:val="18"/>
                <w:lang w:val="en-US" w:bidi="en-US"/>
              </w:rPr>
              <w:t>Buxheti i shtetit/qeveria</w:t>
            </w:r>
          </w:p>
        </w:tc>
      </w:tr>
      <w:tr w:rsidR="00416BF3" w:rsidRPr="00557DB6" w14:paraId="5033B37D" w14:textId="71E603E7" w:rsidTr="007B4203">
        <w:tc>
          <w:tcPr>
            <w:tcW w:w="1435"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14:paraId="656EEF4E" w14:textId="37F8A522" w:rsidR="00416BF3" w:rsidRPr="00557DB6" w:rsidRDefault="00416BF3" w:rsidP="007B4203">
            <w:pPr>
              <w:pStyle w:val="BodyText"/>
              <w:jc w:val="center"/>
              <w:rPr>
                <w:rFonts w:ascii="Times New Roman" w:hAnsi="Times New Roman"/>
                <w:i/>
                <w:sz w:val="18"/>
                <w:szCs w:val="18"/>
                <w:lang w:val="en-US" w:bidi="en-US"/>
              </w:rPr>
            </w:pPr>
            <w:r w:rsidRPr="00557DB6">
              <w:rPr>
                <w:rFonts w:ascii="Times New Roman" w:hAnsi="Times New Roman"/>
                <w:i/>
                <w:sz w:val="18"/>
                <w:szCs w:val="18"/>
                <w:lang w:val="en-US" w:bidi="en-US"/>
              </w:rPr>
              <w:t>A/Ndikime të drejtëpërdrejta</w:t>
            </w:r>
          </w:p>
        </w:tc>
        <w:tc>
          <w:tcPr>
            <w:tcW w:w="2070" w:type="dxa"/>
            <w:tcBorders>
              <w:top w:val="single" w:sz="4" w:space="0" w:color="000000"/>
              <w:left w:val="single" w:sz="4" w:space="0" w:color="000000"/>
              <w:bottom w:val="single" w:sz="4" w:space="0" w:color="000000"/>
              <w:right w:val="single" w:sz="4" w:space="0" w:color="000000"/>
            </w:tcBorders>
            <w:shd w:val="clear" w:color="auto" w:fill="B6DDE8"/>
          </w:tcPr>
          <w:p w14:paraId="6BDF7A05" w14:textId="530B7526" w:rsidR="00416BF3" w:rsidRPr="00557DB6" w:rsidRDefault="00416BF3" w:rsidP="00451F61">
            <w:pPr>
              <w:pStyle w:val="BodyText"/>
              <w:rPr>
                <w:rFonts w:ascii="Times New Roman" w:hAnsi="Times New Roman"/>
                <w:i/>
                <w:sz w:val="18"/>
                <w:szCs w:val="18"/>
                <w:lang w:val="en-US" w:bidi="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B6DDE8"/>
          </w:tcPr>
          <w:p w14:paraId="7759073A" w14:textId="50150FC9" w:rsidR="00416BF3" w:rsidRPr="00557DB6" w:rsidRDefault="00416BF3" w:rsidP="00451F61">
            <w:pPr>
              <w:pStyle w:val="BodyText"/>
              <w:rPr>
                <w:rFonts w:ascii="Times New Roman" w:hAnsi="Times New Roman"/>
                <w:sz w:val="18"/>
                <w:szCs w:val="18"/>
              </w:rPr>
            </w:pPr>
          </w:p>
        </w:tc>
        <w:tc>
          <w:tcPr>
            <w:tcW w:w="2134" w:type="dxa"/>
            <w:tcBorders>
              <w:top w:val="single" w:sz="4" w:space="0" w:color="000000"/>
              <w:left w:val="single" w:sz="4" w:space="0" w:color="000000"/>
              <w:bottom w:val="single" w:sz="4" w:space="0" w:color="000000"/>
              <w:right w:val="single" w:sz="4" w:space="0" w:color="000000"/>
            </w:tcBorders>
            <w:shd w:val="clear" w:color="auto" w:fill="B6DDE8"/>
          </w:tcPr>
          <w:p w14:paraId="2D772E30" w14:textId="707DE5A9" w:rsidR="00416BF3" w:rsidRPr="00557DB6" w:rsidRDefault="00416BF3" w:rsidP="00451F61">
            <w:pPr>
              <w:pStyle w:val="BodyText"/>
              <w:rPr>
                <w:rFonts w:ascii="Times New Roman" w:hAnsi="Times New Roman"/>
                <w:sz w:val="18"/>
                <w:szCs w:val="18"/>
              </w:rPr>
            </w:pPr>
          </w:p>
        </w:tc>
        <w:tc>
          <w:tcPr>
            <w:tcW w:w="1736" w:type="dxa"/>
            <w:tcBorders>
              <w:top w:val="single" w:sz="4" w:space="0" w:color="000000"/>
              <w:left w:val="single" w:sz="4" w:space="0" w:color="000000"/>
              <w:bottom w:val="single" w:sz="4" w:space="0" w:color="000000"/>
              <w:right w:val="single" w:sz="4" w:space="0" w:color="000000"/>
            </w:tcBorders>
            <w:shd w:val="clear" w:color="auto" w:fill="B6DDE8"/>
          </w:tcPr>
          <w:p w14:paraId="2030A10B" w14:textId="77777777" w:rsidR="00416BF3" w:rsidRPr="00557DB6" w:rsidRDefault="00416BF3" w:rsidP="00451F61">
            <w:pPr>
              <w:pStyle w:val="BodyText"/>
              <w:rPr>
                <w:rFonts w:ascii="Times New Roman" w:hAnsi="Times New Roman"/>
                <w:sz w:val="18"/>
                <w:szCs w:val="18"/>
              </w:rPr>
            </w:pPr>
          </w:p>
        </w:tc>
      </w:tr>
      <w:tr w:rsidR="00416BF3" w:rsidRPr="00557DB6" w14:paraId="2AF6D7FA" w14:textId="049EDAAC" w:rsidTr="00D60A97">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7A5CB" w14:textId="52D8C7E7" w:rsidR="00416BF3" w:rsidRPr="00557DB6" w:rsidRDefault="00416BF3" w:rsidP="007B4203">
            <w:pPr>
              <w:pStyle w:val="BodyText"/>
              <w:jc w:val="center"/>
              <w:rPr>
                <w:rFonts w:ascii="Times New Roman" w:hAnsi="Times New Roman"/>
                <w:sz w:val="18"/>
                <w:szCs w:val="18"/>
                <w:lang w:val="en-US" w:bidi="en-US"/>
              </w:rPr>
            </w:pPr>
            <w:r w:rsidRPr="00557DB6">
              <w:rPr>
                <w:rFonts w:ascii="Times New Roman" w:hAnsi="Times New Roman"/>
                <w:sz w:val="18"/>
                <w:szCs w:val="18"/>
                <w:lang w:val="en-US" w:bidi="en-US"/>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4D901757" w14:textId="7E6C387D" w:rsidR="00416BF3" w:rsidRPr="00557DB6" w:rsidRDefault="00416BF3" w:rsidP="009E4743">
            <w:pPr>
              <w:pStyle w:val="BodyText"/>
              <w:rPr>
                <w:rFonts w:ascii="Times New Roman" w:hAnsi="Times New Roman"/>
                <w:sz w:val="18"/>
                <w:szCs w:val="18"/>
              </w:rPr>
            </w:pPr>
            <w:r w:rsidRPr="00557DB6">
              <w:rPr>
                <w:rFonts w:ascii="Times New Roman" w:hAnsi="Times New Roman"/>
                <w:sz w:val="18"/>
                <w:szCs w:val="18"/>
              </w:rPr>
              <w:t>Mundësi për shtimin e aktivitetit për ofrimin e shërbimeve të pagesave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BDC4018" w14:textId="537FC01C" w:rsidR="00416BF3" w:rsidRPr="00557DB6" w:rsidRDefault="00416BF3" w:rsidP="00451F61">
            <w:pPr>
              <w:pStyle w:val="BodyText"/>
              <w:rPr>
                <w:rFonts w:ascii="Times New Roman" w:hAnsi="Times New Roman"/>
                <w:sz w:val="18"/>
                <w:szCs w:val="18"/>
              </w:rPr>
            </w:pPr>
            <w:r w:rsidRPr="00557DB6">
              <w:rPr>
                <w:rFonts w:ascii="Times New Roman" w:hAnsi="Times New Roman"/>
                <w:sz w:val="18"/>
                <w:szCs w:val="18"/>
              </w:rPr>
              <w:t>Zgjerimi i gamës së aktivitetit në ofrimin e shërbimeve të pagesave</w:t>
            </w: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14:paraId="3B93AA3E" w14:textId="18C01CE8" w:rsidR="00416BF3" w:rsidRPr="00557DB6" w:rsidRDefault="00416BF3" w:rsidP="00451F61">
            <w:pPr>
              <w:pStyle w:val="BodyText"/>
              <w:rPr>
                <w:rFonts w:ascii="Times New Roman" w:hAnsi="Times New Roman"/>
                <w:sz w:val="18"/>
                <w:szCs w:val="18"/>
              </w:rPr>
            </w:pPr>
            <w:r w:rsidRPr="00557DB6">
              <w:rPr>
                <w:rFonts w:ascii="Times New Roman" w:hAnsi="Times New Roman"/>
                <w:sz w:val="18"/>
                <w:szCs w:val="18"/>
              </w:rPr>
              <w:t>Zgjerimi i gamës së shërbimeve të pagesave të ofruara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D37AA63" w14:textId="4E8DA056" w:rsidR="00416BF3" w:rsidRPr="00557DB6" w:rsidRDefault="00416BF3" w:rsidP="00451F61">
            <w:pPr>
              <w:pStyle w:val="BodyText"/>
              <w:rPr>
                <w:rFonts w:ascii="Times New Roman" w:hAnsi="Times New Roman"/>
                <w:sz w:val="18"/>
                <w:szCs w:val="18"/>
              </w:rPr>
            </w:pPr>
            <w:r w:rsidRPr="00557DB6">
              <w:rPr>
                <w:rFonts w:ascii="Times New Roman" w:hAnsi="Times New Roman"/>
                <w:sz w:val="18"/>
                <w:szCs w:val="18"/>
              </w:rPr>
              <w:t>Nuk parashikohen ndikime të drejtpërdrejta</w:t>
            </w:r>
          </w:p>
        </w:tc>
      </w:tr>
      <w:tr w:rsidR="00416BF3" w:rsidRPr="00557DB6" w14:paraId="14E37BC3" w14:textId="3B9070C1" w:rsidTr="007B4203">
        <w:tc>
          <w:tcPr>
            <w:tcW w:w="1435" w:type="dxa"/>
            <w:tcBorders>
              <w:top w:val="single" w:sz="4" w:space="0" w:color="000000"/>
              <w:left w:val="single" w:sz="4" w:space="0" w:color="000000"/>
              <w:bottom w:val="single" w:sz="4" w:space="0" w:color="000000"/>
              <w:right w:val="single" w:sz="4" w:space="0" w:color="000000"/>
            </w:tcBorders>
            <w:vAlign w:val="center"/>
          </w:tcPr>
          <w:p w14:paraId="6A79AA42" w14:textId="27ACF30D" w:rsidR="00416BF3" w:rsidRPr="00557DB6" w:rsidRDefault="00416BF3" w:rsidP="007B4203">
            <w:pPr>
              <w:pStyle w:val="BodyText"/>
              <w:jc w:val="center"/>
              <w:rPr>
                <w:rFonts w:ascii="Times New Roman" w:hAnsi="Times New Roman"/>
                <w:sz w:val="18"/>
                <w:szCs w:val="18"/>
                <w:lang w:bidi="en-US"/>
              </w:rPr>
            </w:pPr>
            <w:r w:rsidRPr="00557DB6">
              <w:rPr>
                <w:rFonts w:ascii="Times New Roman" w:hAnsi="Times New Roman"/>
                <w:sz w:val="18"/>
                <w:szCs w:val="18"/>
                <w:lang w:bidi="en-US"/>
              </w:rPr>
              <w:t>2</w:t>
            </w:r>
          </w:p>
        </w:tc>
        <w:tc>
          <w:tcPr>
            <w:tcW w:w="2070" w:type="dxa"/>
            <w:tcBorders>
              <w:top w:val="single" w:sz="4" w:space="0" w:color="000000"/>
              <w:left w:val="single" w:sz="4" w:space="0" w:color="000000"/>
              <w:bottom w:val="single" w:sz="4" w:space="0" w:color="000000"/>
              <w:right w:val="single" w:sz="4" w:space="0" w:color="000000"/>
            </w:tcBorders>
          </w:tcPr>
          <w:p w14:paraId="58859CBD" w14:textId="1D21AFBF" w:rsidR="00416BF3" w:rsidRPr="00557DB6" w:rsidRDefault="00416BF3" w:rsidP="009E4743">
            <w:pPr>
              <w:pStyle w:val="BodyText"/>
              <w:rPr>
                <w:rFonts w:ascii="Times New Roman" w:hAnsi="Times New Roman"/>
                <w:sz w:val="18"/>
                <w:szCs w:val="18"/>
                <w:lang w:val="en-US" w:bidi="en-US"/>
              </w:rPr>
            </w:pPr>
            <w:r w:rsidRPr="00557DB6">
              <w:rPr>
                <w:rFonts w:ascii="Times New Roman" w:hAnsi="Times New Roman"/>
                <w:sz w:val="18"/>
                <w:szCs w:val="18"/>
              </w:rPr>
              <w:t>Përqasje më efektive e ofrimit të shërbimit si rrjedhojë e digjitalizimit të shërbimeve të pagesave</w:t>
            </w:r>
          </w:p>
        </w:tc>
        <w:tc>
          <w:tcPr>
            <w:tcW w:w="2250" w:type="dxa"/>
            <w:tcBorders>
              <w:top w:val="single" w:sz="4" w:space="0" w:color="000000"/>
              <w:left w:val="single" w:sz="4" w:space="0" w:color="000000"/>
              <w:bottom w:val="single" w:sz="4" w:space="0" w:color="000000"/>
              <w:right w:val="single" w:sz="4" w:space="0" w:color="000000"/>
            </w:tcBorders>
          </w:tcPr>
          <w:p w14:paraId="18DAD4AE" w14:textId="30600675" w:rsidR="00416BF3" w:rsidRPr="00557DB6" w:rsidRDefault="00416BF3" w:rsidP="00451F61">
            <w:pPr>
              <w:pStyle w:val="BodyText"/>
              <w:rPr>
                <w:rFonts w:ascii="Times New Roman" w:hAnsi="Times New Roman"/>
                <w:sz w:val="18"/>
                <w:szCs w:val="18"/>
              </w:rPr>
            </w:pPr>
            <w:r w:rsidRPr="00557DB6">
              <w:rPr>
                <w:rFonts w:ascii="Times New Roman" w:hAnsi="Times New Roman"/>
                <w:sz w:val="18"/>
                <w:szCs w:val="18"/>
              </w:rPr>
              <w:t>Kontributi në një ambient të balancuar për rritjen e konkurrencës</w:t>
            </w:r>
          </w:p>
        </w:tc>
        <w:tc>
          <w:tcPr>
            <w:tcW w:w="2134" w:type="dxa"/>
            <w:tcBorders>
              <w:top w:val="single" w:sz="4" w:space="0" w:color="000000"/>
              <w:left w:val="single" w:sz="4" w:space="0" w:color="000000"/>
              <w:bottom w:val="single" w:sz="4" w:space="0" w:color="000000"/>
              <w:right w:val="single" w:sz="4" w:space="0" w:color="000000"/>
            </w:tcBorders>
          </w:tcPr>
          <w:p w14:paraId="7AF7F0F2" w14:textId="01E417D1" w:rsidR="00416BF3" w:rsidRPr="00557DB6" w:rsidRDefault="00416BF3" w:rsidP="00416BF3">
            <w:pPr>
              <w:pStyle w:val="BodyText"/>
              <w:rPr>
                <w:rFonts w:ascii="Times New Roman" w:hAnsi="Times New Roman"/>
                <w:sz w:val="18"/>
                <w:szCs w:val="18"/>
              </w:rPr>
            </w:pPr>
            <w:r w:rsidRPr="00557DB6">
              <w:rPr>
                <w:rFonts w:ascii="Times New Roman" w:hAnsi="Times New Roman"/>
                <w:sz w:val="18"/>
                <w:szCs w:val="18"/>
              </w:rPr>
              <w:t xml:space="preserve">Përftimi i shërbimeve të pagesave në një ambient më të mbrojtur në terma të mbrojtjes së konsumatorit (transparencë më e lartë </w:t>
            </w:r>
            <w:r w:rsidRPr="00557DB6">
              <w:rPr>
                <w:rFonts w:ascii="Times New Roman" w:hAnsi="Times New Roman"/>
                <w:sz w:val="18"/>
                <w:szCs w:val="18"/>
              </w:rPr>
              <w:lastRenderedPageBreak/>
              <w:t>dhe përcaktim i qartë i të drejtave dhe detyrimeve në kontratë, krijimi i ZAM)</w:t>
            </w:r>
          </w:p>
        </w:tc>
        <w:tc>
          <w:tcPr>
            <w:tcW w:w="1736" w:type="dxa"/>
            <w:tcBorders>
              <w:top w:val="single" w:sz="4" w:space="0" w:color="000000"/>
              <w:left w:val="single" w:sz="4" w:space="0" w:color="000000"/>
              <w:bottom w:val="single" w:sz="4" w:space="0" w:color="000000"/>
              <w:right w:val="single" w:sz="4" w:space="0" w:color="000000"/>
            </w:tcBorders>
          </w:tcPr>
          <w:p w14:paraId="2F427F52" w14:textId="77777777" w:rsidR="00416BF3" w:rsidRPr="00557DB6" w:rsidRDefault="00416BF3" w:rsidP="00451F61">
            <w:pPr>
              <w:pStyle w:val="BodyText"/>
              <w:rPr>
                <w:rFonts w:ascii="Times New Roman" w:hAnsi="Times New Roman"/>
                <w:sz w:val="18"/>
                <w:szCs w:val="18"/>
              </w:rPr>
            </w:pPr>
          </w:p>
        </w:tc>
      </w:tr>
      <w:tr w:rsidR="00416BF3" w:rsidRPr="00557DB6" w14:paraId="12A291D7" w14:textId="251B3326" w:rsidTr="007B4203">
        <w:tc>
          <w:tcPr>
            <w:tcW w:w="1435" w:type="dxa"/>
            <w:tcBorders>
              <w:top w:val="single" w:sz="4" w:space="0" w:color="000000"/>
              <w:left w:val="single" w:sz="4" w:space="0" w:color="000000"/>
              <w:bottom w:val="single" w:sz="4" w:space="0" w:color="000000"/>
              <w:right w:val="single" w:sz="4" w:space="0" w:color="000000"/>
            </w:tcBorders>
            <w:vAlign w:val="center"/>
          </w:tcPr>
          <w:p w14:paraId="760FA773" w14:textId="30F5101E" w:rsidR="00416BF3" w:rsidRPr="00557DB6" w:rsidRDefault="00416BF3" w:rsidP="007B4203">
            <w:pPr>
              <w:pStyle w:val="BodyText"/>
              <w:jc w:val="center"/>
              <w:rPr>
                <w:rFonts w:ascii="Times New Roman" w:hAnsi="Times New Roman"/>
                <w:sz w:val="18"/>
                <w:szCs w:val="18"/>
                <w:lang w:bidi="en-US"/>
              </w:rPr>
            </w:pPr>
            <w:r w:rsidRPr="00557DB6">
              <w:rPr>
                <w:rFonts w:ascii="Times New Roman" w:hAnsi="Times New Roman"/>
                <w:sz w:val="18"/>
                <w:szCs w:val="18"/>
                <w:lang w:bidi="en-US"/>
              </w:rPr>
              <w:lastRenderedPageBreak/>
              <w:t>3</w:t>
            </w:r>
          </w:p>
        </w:tc>
        <w:tc>
          <w:tcPr>
            <w:tcW w:w="2070" w:type="dxa"/>
            <w:tcBorders>
              <w:top w:val="single" w:sz="4" w:space="0" w:color="000000"/>
              <w:left w:val="single" w:sz="4" w:space="0" w:color="000000"/>
              <w:bottom w:val="single" w:sz="4" w:space="0" w:color="000000"/>
              <w:right w:val="single" w:sz="4" w:space="0" w:color="000000"/>
            </w:tcBorders>
          </w:tcPr>
          <w:p w14:paraId="5197EF25" w14:textId="7E8B0B9A" w:rsidR="00416BF3" w:rsidRPr="00557DB6" w:rsidRDefault="00416BF3" w:rsidP="00451F61">
            <w:pPr>
              <w:pStyle w:val="BodyText"/>
              <w:rPr>
                <w:rFonts w:ascii="Times New Roman" w:hAnsi="Times New Roman"/>
                <w:sz w:val="18"/>
                <w:szCs w:val="18"/>
                <w:lang w:val="en-US" w:bidi="en-US"/>
              </w:rPr>
            </w:pPr>
            <w:r w:rsidRPr="00557DB6">
              <w:rPr>
                <w:rFonts w:ascii="Times New Roman" w:hAnsi="Times New Roman"/>
                <w:sz w:val="18"/>
                <w:szCs w:val="18"/>
              </w:rPr>
              <w:t>Krijimi i një ambienti të balancuar për rritjen e konkurrencës</w:t>
            </w:r>
          </w:p>
        </w:tc>
        <w:tc>
          <w:tcPr>
            <w:tcW w:w="2250" w:type="dxa"/>
            <w:tcBorders>
              <w:top w:val="single" w:sz="4" w:space="0" w:color="000000"/>
              <w:left w:val="single" w:sz="4" w:space="0" w:color="000000"/>
              <w:bottom w:val="single" w:sz="4" w:space="0" w:color="000000"/>
              <w:right w:val="single" w:sz="4" w:space="0" w:color="000000"/>
            </w:tcBorders>
          </w:tcPr>
          <w:p w14:paraId="4CBE4EC2" w14:textId="1F74A91F" w:rsidR="00416BF3" w:rsidRPr="00557DB6" w:rsidRDefault="00416BF3" w:rsidP="009E4743">
            <w:pPr>
              <w:pStyle w:val="BodyText"/>
              <w:rPr>
                <w:rFonts w:ascii="Times New Roman" w:hAnsi="Times New Roman"/>
                <w:sz w:val="18"/>
                <w:szCs w:val="18"/>
              </w:rPr>
            </w:pPr>
            <w:r w:rsidRPr="00557DB6">
              <w:rPr>
                <w:rFonts w:ascii="Times New Roman" w:hAnsi="Times New Roman"/>
                <w:sz w:val="18"/>
                <w:szCs w:val="18"/>
              </w:rPr>
              <w:t>Nevoja për krijim të strukturave, sistemve dhe kontratave sipas kërkesave ligjore e nënligjore të reja</w:t>
            </w:r>
          </w:p>
        </w:tc>
        <w:tc>
          <w:tcPr>
            <w:tcW w:w="2134" w:type="dxa"/>
            <w:tcBorders>
              <w:top w:val="single" w:sz="4" w:space="0" w:color="000000"/>
              <w:left w:val="single" w:sz="4" w:space="0" w:color="000000"/>
              <w:bottom w:val="single" w:sz="4" w:space="0" w:color="000000"/>
              <w:right w:val="single" w:sz="4" w:space="0" w:color="000000"/>
            </w:tcBorders>
          </w:tcPr>
          <w:p w14:paraId="26F7FC9B" w14:textId="5988D8A3" w:rsidR="00416BF3" w:rsidRPr="00557DB6" w:rsidRDefault="00416BF3" w:rsidP="00451F61">
            <w:pPr>
              <w:pStyle w:val="BodyText"/>
              <w:rPr>
                <w:rFonts w:ascii="Times New Roman" w:hAnsi="Times New Roman"/>
                <w:sz w:val="18"/>
                <w:szCs w:val="18"/>
              </w:rPr>
            </w:pPr>
            <w:r w:rsidRPr="00557DB6">
              <w:rPr>
                <w:rFonts w:ascii="Times New Roman" w:hAnsi="Times New Roman"/>
                <w:sz w:val="18"/>
                <w:szCs w:val="18"/>
              </w:rPr>
              <w:t>Përftimi i shërbimeve të pagesave më efikase dhe me kosto më të ulëta</w:t>
            </w:r>
          </w:p>
        </w:tc>
        <w:tc>
          <w:tcPr>
            <w:tcW w:w="1736" w:type="dxa"/>
            <w:tcBorders>
              <w:top w:val="single" w:sz="4" w:space="0" w:color="000000"/>
              <w:left w:val="single" w:sz="4" w:space="0" w:color="000000"/>
              <w:bottom w:val="single" w:sz="4" w:space="0" w:color="000000"/>
              <w:right w:val="single" w:sz="4" w:space="0" w:color="000000"/>
            </w:tcBorders>
          </w:tcPr>
          <w:p w14:paraId="1F8601CA" w14:textId="77777777" w:rsidR="00416BF3" w:rsidRPr="00557DB6" w:rsidRDefault="00416BF3" w:rsidP="00451F61">
            <w:pPr>
              <w:pStyle w:val="BodyText"/>
              <w:rPr>
                <w:rFonts w:ascii="Times New Roman" w:hAnsi="Times New Roman"/>
                <w:sz w:val="18"/>
                <w:szCs w:val="18"/>
              </w:rPr>
            </w:pPr>
          </w:p>
        </w:tc>
      </w:tr>
      <w:tr w:rsidR="00416BF3" w:rsidRPr="00557DB6" w14:paraId="05872B0B" w14:textId="72FF52B5" w:rsidTr="007B4203">
        <w:tc>
          <w:tcPr>
            <w:tcW w:w="1435" w:type="dxa"/>
            <w:tcBorders>
              <w:top w:val="single" w:sz="4" w:space="0" w:color="000000"/>
              <w:left w:val="single" w:sz="4" w:space="0" w:color="000000"/>
              <w:bottom w:val="single" w:sz="4" w:space="0" w:color="000000"/>
              <w:right w:val="single" w:sz="4" w:space="0" w:color="000000"/>
            </w:tcBorders>
            <w:vAlign w:val="center"/>
          </w:tcPr>
          <w:p w14:paraId="01C19C2F" w14:textId="6179BEDC" w:rsidR="00416BF3" w:rsidRPr="00557DB6" w:rsidRDefault="00416BF3" w:rsidP="007B4203">
            <w:pPr>
              <w:pStyle w:val="BodyText"/>
              <w:jc w:val="center"/>
              <w:rPr>
                <w:rFonts w:ascii="Times New Roman" w:hAnsi="Times New Roman"/>
                <w:sz w:val="18"/>
                <w:szCs w:val="18"/>
                <w:lang w:bidi="en-US"/>
              </w:rPr>
            </w:pPr>
            <w:r w:rsidRPr="00557DB6">
              <w:rPr>
                <w:rFonts w:ascii="Times New Roman" w:hAnsi="Times New Roman"/>
                <w:sz w:val="18"/>
                <w:szCs w:val="18"/>
                <w:lang w:bidi="en-US"/>
              </w:rPr>
              <w:t>4</w:t>
            </w:r>
          </w:p>
        </w:tc>
        <w:tc>
          <w:tcPr>
            <w:tcW w:w="2070" w:type="dxa"/>
            <w:tcBorders>
              <w:top w:val="single" w:sz="4" w:space="0" w:color="000000"/>
              <w:left w:val="single" w:sz="4" w:space="0" w:color="000000"/>
              <w:bottom w:val="single" w:sz="4" w:space="0" w:color="000000"/>
              <w:right w:val="single" w:sz="4" w:space="0" w:color="000000"/>
            </w:tcBorders>
          </w:tcPr>
          <w:p w14:paraId="7B915797" w14:textId="374919E4" w:rsidR="00416BF3" w:rsidRPr="00557DB6" w:rsidRDefault="00416BF3" w:rsidP="00451F61">
            <w:pPr>
              <w:pStyle w:val="BodyText"/>
              <w:rPr>
                <w:rFonts w:ascii="Times New Roman" w:hAnsi="Times New Roman"/>
                <w:sz w:val="18"/>
                <w:szCs w:val="18"/>
                <w:lang w:val="en-US" w:bidi="en-US"/>
              </w:rPr>
            </w:pPr>
            <w:r w:rsidRPr="00557DB6">
              <w:rPr>
                <w:rFonts w:ascii="Times New Roman" w:hAnsi="Times New Roman"/>
                <w:sz w:val="18"/>
                <w:szCs w:val="18"/>
              </w:rPr>
              <w:t>Kosto për zhvillime infrastrukturore për t’u përshtatur me zhvillimet e reja si edhe përshtatje rregullative dhe proceduriale për të zbatuar dispozitat ligjore</w:t>
            </w:r>
          </w:p>
        </w:tc>
        <w:tc>
          <w:tcPr>
            <w:tcW w:w="2250" w:type="dxa"/>
            <w:tcBorders>
              <w:top w:val="single" w:sz="4" w:space="0" w:color="000000"/>
              <w:left w:val="single" w:sz="4" w:space="0" w:color="000000"/>
              <w:bottom w:val="single" w:sz="4" w:space="0" w:color="000000"/>
              <w:right w:val="single" w:sz="4" w:space="0" w:color="000000"/>
            </w:tcBorders>
          </w:tcPr>
          <w:p w14:paraId="7B47BF3E" w14:textId="77777777" w:rsidR="00416BF3" w:rsidRPr="00557DB6" w:rsidRDefault="00416BF3" w:rsidP="00451F61">
            <w:pPr>
              <w:pStyle w:val="BodyText"/>
              <w:rPr>
                <w:rFonts w:ascii="Times New Roman" w:hAnsi="Times New Roman"/>
                <w:sz w:val="18"/>
                <w:szCs w:val="18"/>
                <w:lang w:val="en-US" w:bidi="en-US"/>
              </w:rPr>
            </w:pPr>
          </w:p>
        </w:tc>
        <w:tc>
          <w:tcPr>
            <w:tcW w:w="2134" w:type="dxa"/>
            <w:tcBorders>
              <w:top w:val="single" w:sz="4" w:space="0" w:color="000000"/>
              <w:left w:val="single" w:sz="4" w:space="0" w:color="000000"/>
              <w:bottom w:val="single" w:sz="4" w:space="0" w:color="000000"/>
              <w:right w:val="single" w:sz="4" w:space="0" w:color="000000"/>
            </w:tcBorders>
          </w:tcPr>
          <w:p w14:paraId="0A80AD5B" w14:textId="5E8003E0" w:rsidR="00416BF3" w:rsidRPr="00557DB6" w:rsidRDefault="00416BF3" w:rsidP="00451F61">
            <w:pPr>
              <w:pStyle w:val="BodyText"/>
              <w:rPr>
                <w:rFonts w:ascii="Times New Roman" w:hAnsi="Times New Roman"/>
                <w:sz w:val="18"/>
                <w:szCs w:val="18"/>
                <w:lang w:val="en-US" w:bidi="en-US"/>
              </w:rPr>
            </w:pPr>
          </w:p>
        </w:tc>
        <w:tc>
          <w:tcPr>
            <w:tcW w:w="1736" w:type="dxa"/>
            <w:tcBorders>
              <w:top w:val="single" w:sz="4" w:space="0" w:color="000000"/>
              <w:left w:val="single" w:sz="4" w:space="0" w:color="000000"/>
              <w:bottom w:val="single" w:sz="4" w:space="0" w:color="000000"/>
              <w:right w:val="single" w:sz="4" w:space="0" w:color="000000"/>
            </w:tcBorders>
          </w:tcPr>
          <w:p w14:paraId="4814F006" w14:textId="77777777" w:rsidR="00416BF3" w:rsidRPr="00557DB6" w:rsidRDefault="00416BF3" w:rsidP="00451F61">
            <w:pPr>
              <w:pStyle w:val="BodyText"/>
              <w:rPr>
                <w:rFonts w:ascii="Times New Roman" w:hAnsi="Times New Roman"/>
                <w:sz w:val="18"/>
                <w:szCs w:val="18"/>
                <w:lang w:val="en-US" w:bidi="en-US"/>
              </w:rPr>
            </w:pPr>
          </w:p>
        </w:tc>
      </w:tr>
      <w:tr w:rsidR="00416BF3" w:rsidRPr="00557DB6" w14:paraId="40E73E31" w14:textId="717195CF" w:rsidTr="007B4203">
        <w:tc>
          <w:tcPr>
            <w:tcW w:w="1435"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14:paraId="2385D343" w14:textId="58E3E237" w:rsidR="00416BF3" w:rsidRPr="00557DB6" w:rsidRDefault="00416BF3" w:rsidP="007B4203">
            <w:pPr>
              <w:pStyle w:val="BodyText"/>
              <w:jc w:val="center"/>
              <w:rPr>
                <w:rFonts w:ascii="Times New Roman" w:hAnsi="Times New Roman"/>
                <w:i/>
                <w:sz w:val="18"/>
                <w:szCs w:val="18"/>
                <w:lang w:val="en-US" w:bidi="en-US"/>
              </w:rPr>
            </w:pPr>
            <w:r w:rsidRPr="00557DB6">
              <w:rPr>
                <w:rFonts w:ascii="Times New Roman" w:hAnsi="Times New Roman"/>
                <w:i/>
                <w:sz w:val="18"/>
                <w:szCs w:val="18"/>
                <w:lang w:val="en-US" w:bidi="en-US"/>
              </w:rPr>
              <w:t>B/ Ndikime jo të drejtëpërdrejta</w:t>
            </w:r>
          </w:p>
        </w:tc>
        <w:tc>
          <w:tcPr>
            <w:tcW w:w="2070" w:type="dxa"/>
            <w:tcBorders>
              <w:top w:val="single" w:sz="4" w:space="0" w:color="000000"/>
              <w:left w:val="single" w:sz="4" w:space="0" w:color="000000"/>
              <w:bottom w:val="single" w:sz="4" w:space="0" w:color="000000"/>
              <w:right w:val="single" w:sz="4" w:space="0" w:color="000000"/>
            </w:tcBorders>
            <w:shd w:val="clear" w:color="auto" w:fill="B6DDE8"/>
          </w:tcPr>
          <w:p w14:paraId="600665B7" w14:textId="77777777" w:rsidR="00416BF3" w:rsidRPr="00557DB6" w:rsidRDefault="00416BF3" w:rsidP="00A53D40">
            <w:pPr>
              <w:pStyle w:val="BodyText"/>
              <w:rPr>
                <w:rFonts w:ascii="Times New Roman" w:hAnsi="Times New Roman"/>
                <w:i/>
                <w:sz w:val="18"/>
                <w:szCs w:val="18"/>
                <w:lang w:val="en-US" w:bidi="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B6DDE8"/>
          </w:tcPr>
          <w:p w14:paraId="7078F60B" w14:textId="77777777" w:rsidR="00416BF3" w:rsidRPr="00557DB6" w:rsidRDefault="00416BF3" w:rsidP="00A53D40">
            <w:pPr>
              <w:pStyle w:val="BodyText"/>
              <w:rPr>
                <w:rFonts w:ascii="Times New Roman" w:hAnsi="Times New Roman"/>
                <w:i/>
                <w:sz w:val="18"/>
                <w:szCs w:val="18"/>
                <w:lang w:val="en-US" w:bidi="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B6DDE8"/>
          </w:tcPr>
          <w:p w14:paraId="6B83F8A8" w14:textId="77777777" w:rsidR="00416BF3" w:rsidRPr="00557DB6" w:rsidRDefault="00416BF3" w:rsidP="00A53D40">
            <w:pPr>
              <w:pStyle w:val="BodyText"/>
              <w:rPr>
                <w:rFonts w:ascii="Times New Roman" w:hAnsi="Times New Roman"/>
                <w:i/>
                <w:sz w:val="18"/>
                <w:szCs w:val="18"/>
                <w:lang w:val="en-US" w:bidi="en-US"/>
              </w:rPr>
            </w:pPr>
          </w:p>
        </w:tc>
        <w:tc>
          <w:tcPr>
            <w:tcW w:w="1736" w:type="dxa"/>
            <w:tcBorders>
              <w:top w:val="single" w:sz="4" w:space="0" w:color="000000"/>
              <w:left w:val="single" w:sz="4" w:space="0" w:color="000000"/>
              <w:bottom w:val="single" w:sz="4" w:space="0" w:color="000000"/>
              <w:right w:val="single" w:sz="4" w:space="0" w:color="000000"/>
            </w:tcBorders>
            <w:shd w:val="clear" w:color="auto" w:fill="B6DDE8"/>
          </w:tcPr>
          <w:p w14:paraId="2D8D079C" w14:textId="77777777" w:rsidR="00416BF3" w:rsidRPr="00557DB6" w:rsidRDefault="00416BF3" w:rsidP="00A53D40">
            <w:pPr>
              <w:pStyle w:val="BodyText"/>
              <w:rPr>
                <w:rFonts w:ascii="Times New Roman" w:hAnsi="Times New Roman"/>
                <w:i/>
                <w:sz w:val="18"/>
                <w:szCs w:val="18"/>
                <w:lang w:val="en-US" w:bidi="en-US"/>
              </w:rPr>
            </w:pPr>
          </w:p>
        </w:tc>
      </w:tr>
      <w:tr w:rsidR="00416BF3" w:rsidRPr="00557DB6" w14:paraId="080E3BEE" w14:textId="1669A43F" w:rsidTr="007B4203">
        <w:tc>
          <w:tcPr>
            <w:tcW w:w="1435" w:type="dxa"/>
            <w:tcBorders>
              <w:top w:val="single" w:sz="4" w:space="0" w:color="000000"/>
              <w:left w:val="single" w:sz="4" w:space="0" w:color="000000"/>
              <w:bottom w:val="single" w:sz="4" w:space="0" w:color="000000"/>
              <w:right w:val="single" w:sz="4" w:space="0" w:color="000000"/>
            </w:tcBorders>
            <w:vAlign w:val="center"/>
          </w:tcPr>
          <w:p w14:paraId="0249ACB4" w14:textId="77777777" w:rsidR="00416BF3" w:rsidRPr="00557DB6" w:rsidRDefault="00416BF3" w:rsidP="007B4203">
            <w:pPr>
              <w:pStyle w:val="BodyText"/>
              <w:numPr>
                <w:ilvl w:val="0"/>
                <w:numId w:val="74"/>
              </w:numPr>
              <w:jc w:val="center"/>
              <w:rPr>
                <w:rFonts w:ascii="Times New Roman" w:hAnsi="Times New Roman"/>
                <w:sz w:val="18"/>
                <w:szCs w:val="18"/>
                <w:lang w:bidi="en-US"/>
              </w:rPr>
            </w:pPr>
          </w:p>
        </w:tc>
        <w:tc>
          <w:tcPr>
            <w:tcW w:w="2070" w:type="dxa"/>
            <w:tcBorders>
              <w:top w:val="single" w:sz="4" w:space="0" w:color="000000"/>
              <w:left w:val="single" w:sz="4" w:space="0" w:color="000000"/>
              <w:bottom w:val="single" w:sz="4" w:space="0" w:color="000000"/>
              <w:right w:val="single" w:sz="4" w:space="0" w:color="000000"/>
            </w:tcBorders>
          </w:tcPr>
          <w:p w14:paraId="0996222A" w14:textId="6EF533F0" w:rsidR="00416BF3" w:rsidRPr="00557DB6" w:rsidRDefault="00416BF3" w:rsidP="00145B1D">
            <w:pPr>
              <w:rPr>
                <w:rFonts w:ascii="Times New Roman" w:hAnsi="Times New Roman"/>
                <w:sz w:val="18"/>
                <w:szCs w:val="18"/>
                <w:lang w:val="en-US" w:bidi="en-US"/>
              </w:rPr>
            </w:pPr>
            <w:r w:rsidRPr="00557DB6">
              <w:rPr>
                <w:rFonts w:ascii="Times New Roman" w:hAnsi="Times New Roman"/>
                <w:sz w:val="18"/>
                <w:szCs w:val="18"/>
                <w:lang w:val="en-US" w:bidi="en-US"/>
              </w:rPr>
              <w:t xml:space="preserve">Ridizenjim i proceseve si rrjedhojë e reduktimit të menaxhimit të </w:t>
            </w:r>
            <w:r w:rsidRPr="00557DB6">
              <w:rPr>
                <w:rFonts w:ascii="Times New Roman" w:hAnsi="Times New Roman"/>
                <w:i/>
                <w:sz w:val="18"/>
                <w:szCs w:val="18"/>
                <w:lang w:val="en-US" w:bidi="en-US"/>
              </w:rPr>
              <w:t>cash</w:t>
            </w:r>
            <w:r w:rsidRPr="00557DB6">
              <w:rPr>
                <w:rFonts w:ascii="Times New Roman" w:hAnsi="Times New Roman"/>
                <w:sz w:val="18"/>
                <w:szCs w:val="18"/>
                <w:lang w:val="en-US" w:bidi="en-US"/>
              </w:rPr>
              <w:t>-it dhe shfrytëzimi i kapaciteteve për ofrimin e shërbimeve</w:t>
            </w:r>
          </w:p>
          <w:p w14:paraId="5F733321" w14:textId="59B0D40C" w:rsidR="00416BF3" w:rsidRPr="00557DB6" w:rsidRDefault="00416BF3" w:rsidP="00145B1D">
            <w:pPr>
              <w:pStyle w:val="BodyText"/>
              <w:rPr>
                <w:rFonts w:ascii="Times New Roman" w:hAnsi="Times New Roman"/>
                <w:sz w:val="18"/>
                <w:szCs w:val="18"/>
                <w:lang w:val="en-US" w:bidi="en-US"/>
              </w:rPr>
            </w:pPr>
          </w:p>
        </w:tc>
        <w:tc>
          <w:tcPr>
            <w:tcW w:w="2250" w:type="dxa"/>
            <w:tcBorders>
              <w:top w:val="single" w:sz="4" w:space="0" w:color="000000"/>
              <w:left w:val="single" w:sz="4" w:space="0" w:color="000000"/>
              <w:bottom w:val="single" w:sz="4" w:space="0" w:color="000000"/>
              <w:right w:val="single" w:sz="4" w:space="0" w:color="000000"/>
            </w:tcBorders>
          </w:tcPr>
          <w:p w14:paraId="617D6C9A" w14:textId="71EBBEE7" w:rsidR="00416BF3" w:rsidRPr="00557DB6" w:rsidRDefault="00416BF3" w:rsidP="00145B1D">
            <w:pPr>
              <w:pStyle w:val="BodyText"/>
              <w:rPr>
                <w:rFonts w:ascii="Times New Roman" w:hAnsi="Times New Roman"/>
                <w:sz w:val="18"/>
                <w:szCs w:val="18"/>
                <w:lang w:val="en-US" w:bidi="en-US"/>
              </w:rPr>
            </w:pPr>
            <w:r w:rsidRPr="00557DB6">
              <w:rPr>
                <w:rFonts w:ascii="Times New Roman" w:hAnsi="Times New Roman"/>
                <w:sz w:val="18"/>
                <w:szCs w:val="18"/>
              </w:rPr>
              <w:t xml:space="preserve">Rritja e gamës së inovacionit dhe presione mbi konkurrueshmërinë e subjekteve që operojnë në treg para hyrjes në fuqi të ligjit. </w:t>
            </w:r>
          </w:p>
        </w:tc>
        <w:tc>
          <w:tcPr>
            <w:tcW w:w="2134" w:type="dxa"/>
            <w:tcBorders>
              <w:top w:val="single" w:sz="4" w:space="0" w:color="000000"/>
              <w:left w:val="single" w:sz="4" w:space="0" w:color="000000"/>
              <w:bottom w:val="single" w:sz="4" w:space="0" w:color="000000"/>
              <w:right w:val="single" w:sz="4" w:space="0" w:color="000000"/>
            </w:tcBorders>
          </w:tcPr>
          <w:p w14:paraId="0F212E73" w14:textId="77777777" w:rsidR="00416BF3" w:rsidRPr="00557DB6" w:rsidRDefault="00416BF3" w:rsidP="007B4203">
            <w:pPr>
              <w:pStyle w:val="BodyText"/>
              <w:tabs>
                <w:tab w:val="clear" w:pos="567"/>
              </w:tabs>
              <w:spacing w:after="0"/>
              <w:rPr>
                <w:rFonts w:ascii="Times New Roman" w:hAnsi="Times New Roman"/>
                <w:sz w:val="18"/>
                <w:szCs w:val="18"/>
              </w:rPr>
            </w:pPr>
            <w:r w:rsidRPr="00557DB6">
              <w:rPr>
                <w:rFonts w:ascii="Times New Roman" w:hAnsi="Times New Roman"/>
                <w:sz w:val="18"/>
                <w:szCs w:val="18"/>
              </w:rPr>
              <w:t xml:space="preserve">Përfshirje më e lartë financiare e klientëve që përdorin shërbimet e pagesave. </w:t>
            </w:r>
          </w:p>
          <w:p w14:paraId="06FF996B" w14:textId="77777777" w:rsidR="00416BF3" w:rsidRPr="00557DB6" w:rsidRDefault="00416BF3" w:rsidP="00145B1D">
            <w:pPr>
              <w:pStyle w:val="BodyText"/>
              <w:rPr>
                <w:rFonts w:ascii="Times New Roman" w:hAnsi="Times New Roman"/>
                <w:i/>
                <w:iCs/>
                <w:sz w:val="18"/>
                <w:szCs w:val="18"/>
                <w:u w:val="single"/>
                <w:lang w:val="sq-AL" w:bidi="en-US"/>
              </w:rPr>
            </w:pPr>
          </w:p>
          <w:p w14:paraId="099DDC04" w14:textId="77777777" w:rsidR="00416BF3" w:rsidRPr="00557DB6" w:rsidRDefault="00416BF3" w:rsidP="00145B1D">
            <w:pPr>
              <w:pStyle w:val="BodyText"/>
              <w:rPr>
                <w:rFonts w:ascii="Times New Roman" w:hAnsi="Times New Roman"/>
                <w:sz w:val="18"/>
                <w:szCs w:val="18"/>
                <w:lang w:val="en-US" w:bidi="en-US"/>
              </w:rPr>
            </w:pPr>
          </w:p>
        </w:tc>
        <w:tc>
          <w:tcPr>
            <w:tcW w:w="1736" w:type="dxa"/>
            <w:tcBorders>
              <w:top w:val="single" w:sz="4" w:space="0" w:color="000000"/>
              <w:left w:val="single" w:sz="4" w:space="0" w:color="000000"/>
              <w:bottom w:val="single" w:sz="4" w:space="0" w:color="000000"/>
              <w:right w:val="single" w:sz="4" w:space="0" w:color="000000"/>
            </w:tcBorders>
          </w:tcPr>
          <w:p w14:paraId="6DCEBDAE" w14:textId="7C288EE6" w:rsidR="00416BF3" w:rsidRPr="00557DB6" w:rsidRDefault="00416BF3">
            <w:pPr>
              <w:pStyle w:val="BodyText"/>
              <w:tabs>
                <w:tab w:val="clear" w:pos="567"/>
              </w:tabs>
              <w:spacing w:after="0"/>
              <w:rPr>
                <w:rFonts w:ascii="Times New Roman" w:hAnsi="Times New Roman"/>
                <w:sz w:val="18"/>
                <w:szCs w:val="18"/>
              </w:rPr>
            </w:pPr>
            <w:r w:rsidRPr="00557DB6">
              <w:rPr>
                <w:rFonts w:ascii="Times New Roman" w:hAnsi="Times New Roman"/>
                <w:sz w:val="18"/>
                <w:szCs w:val="18"/>
              </w:rPr>
              <w:t>Të ardhurat në buxhetin e shtetit</w:t>
            </w:r>
          </w:p>
        </w:tc>
      </w:tr>
      <w:tr w:rsidR="00416BF3" w:rsidRPr="00557DB6" w14:paraId="7A5BFDAA" w14:textId="2F4FB047" w:rsidTr="007B4203">
        <w:tc>
          <w:tcPr>
            <w:tcW w:w="1435" w:type="dxa"/>
            <w:tcBorders>
              <w:top w:val="single" w:sz="4" w:space="0" w:color="000000"/>
              <w:left w:val="single" w:sz="4" w:space="0" w:color="000000"/>
              <w:bottom w:val="single" w:sz="4" w:space="0" w:color="000000"/>
              <w:right w:val="single" w:sz="4" w:space="0" w:color="000000"/>
            </w:tcBorders>
            <w:vAlign w:val="center"/>
          </w:tcPr>
          <w:p w14:paraId="251DCEF6" w14:textId="77777777" w:rsidR="00416BF3" w:rsidRPr="00557DB6" w:rsidRDefault="00416BF3" w:rsidP="007B4203">
            <w:pPr>
              <w:pStyle w:val="BodyText"/>
              <w:numPr>
                <w:ilvl w:val="0"/>
                <w:numId w:val="74"/>
              </w:numPr>
              <w:jc w:val="center"/>
              <w:rPr>
                <w:rFonts w:ascii="Times New Roman" w:hAnsi="Times New Roman"/>
                <w:sz w:val="18"/>
                <w:szCs w:val="18"/>
                <w:lang w:bidi="en-US"/>
              </w:rPr>
            </w:pPr>
          </w:p>
        </w:tc>
        <w:tc>
          <w:tcPr>
            <w:tcW w:w="2070" w:type="dxa"/>
            <w:tcBorders>
              <w:top w:val="single" w:sz="4" w:space="0" w:color="000000"/>
              <w:left w:val="single" w:sz="4" w:space="0" w:color="000000"/>
              <w:bottom w:val="single" w:sz="4" w:space="0" w:color="000000"/>
              <w:right w:val="single" w:sz="4" w:space="0" w:color="000000"/>
            </w:tcBorders>
          </w:tcPr>
          <w:p w14:paraId="0399815F" w14:textId="7C13F42E" w:rsidR="00416BF3" w:rsidRPr="00557DB6" w:rsidRDefault="00416BF3" w:rsidP="00145B1D">
            <w:pPr>
              <w:pStyle w:val="BodyText"/>
              <w:rPr>
                <w:rFonts w:ascii="Times New Roman" w:hAnsi="Times New Roman"/>
                <w:sz w:val="18"/>
                <w:szCs w:val="18"/>
                <w:lang w:val="en-US" w:bidi="en-US"/>
              </w:rPr>
            </w:pPr>
          </w:p>
        </w:tc>
        <w:tc>
          <w:tcPr>
            <w:tcW w:w="2250" w:type="dxa"/>
            <w:tcBorders>
              <w:top w:val="single" w:sz="4" w:space="0" w:color="000000"/>
              <w:left w:val="single" w:sz="4" w:space="0" w:color="000000"/>
              <w:bottom w:val="single" w:sz="4" w:space="0" w:color="000000"/>
              <w:right w:val="single" w:sz="4" w:space="0" w:color="000000"/>
            </w:tcBorders>
          </w:tcPr>
          <w:p w14:paraId="5ABA31C3" w14:textId="48E01116" w:rsidR="00416BF3" w:rsidRPr="00557DB6" w:rsidRDefault="00416BF3" w:rsidP="00416BF3">
            <w:pPr>
              <w:pStyle w:val="BodyText"/>
              <w:rPr>
                <w:rFonts w:ascii="Times New Roman" w:hAnsi="Times New Roman"/>
                <w:sz w:val="18"/>
                <w:szCs w:val="18"/>
                <w:lang w:val="en-US" w:bidi="en-US"/>
              </w:rPr>
            </w:pPr>
            <w:r w:rsidRPr="00557DB6">
              <w:rPr>
                <w:rFonts w:ascii="Times New Roman" w:hAnsi="Times New Roman"/>
                <w:sz w:val="18"/>
                <w:szCs w:val="18"/>
              </w:rPr>
              <w:t>Promovimi dhe ndërgjegjësimi i përdoruesve të shërbimeve të</w:t>
            </w:r>
            <w:r w:rsidR="00154628" w:rsidRPr="00557DB6">
              <w:rPr>
                <w:rFonts w:ascii="Times New Roman" w:hAnsi="Times New Roman"/>
                <w:sz w:val="18"/>
                <w:szCs w:val="18"/>
              </w:rPr>
              <w:t xml:space="preserve"> p</w:t>
            </w:r>
            <w:r w:rsidRPr="00557DB6">
              <w:rPr>
                <w:rFonts w:ascii="Times New Roman" w:hAnsi="Times New Roman"/>
                <w:sz w:val="18"/>
                <w:szCs w:val="18"/>
              </w:rPr>
              <w:t>agesave nëpërmjet rritjes së edukimit financiar, kryesisht mbi instrumentet elektronike të pagesave.</w:t>
            </w:r>
          </w:p>
        </w:tc>
        <w:tc>
          <w:tcPr>
            <w:tcW w:w="2134" w:type="dxa"/>
            <w:tcBorders>
              <w:top w:val="single" w:sz="4" w:space="0" w:color="000000"/>
              <w:left w:val="single" w:sz="4" w:space="0" w:color="000000"/>
              <w:bottom w:val="single" w:sz="4" w:space="0" w:color="000000"/>
              <w:right w:val="single" w:sz="4" w:space="0" w:color="000000"/>
            </w:tcBorders>
          </w:tcPr>
          <w:p w14:paraId="3413E599" w14:textId="540B3523" w:rsidR="00416BF3" w:rsidRPr="00557DB6" w:rsidRDefault="00416BF3" w:rsidP="00145B1D">
            <w:pPr>
              <w:pStyle w:val="BodyText"/>
              <w:rPr>
                <w:rFonts w:ascii="Times New Roman" w:hAnsi="Times New Roman"/>
                <w:sz w:val="18"/>
                <w:szCs w:val="18"/>
                <w:lang w:val="en-US" w:bidi="en-US"/>
              </w:rPr>
            </w:pPr>
          </w:p>
        </w:tc>
        <w:tc>
          <w:tcPr>
            <w:tcW w:w="1736" w:type="dxa"/>
            <w:tcBorders>
              <w:top w:val="single" w:sz="4" w:space="0" w:color="000000"/>
              <w:left w:val="single" w:sz="4" w:space="0" w:color="000000"/>
              <w:bottom w:val="single" w:sz="4" w:space="0" w:color="000000"/>
              <w:right w:val="single" w:sz="4" w:space="0" w:color="000000"/>
            </w:tcBorders>
          </w:tcPr>
          <w:p w14:paraId="1F2A5535" w14:textId="77777777" w:rsidR="00416BF3" w:rsidRPr="00557DB6" w:rsidRDefault="00416BF3" w:rsidP="00145B1D">
            <w:pPr>
              <w:pStyle w:val="BodyText"/>
              <w:rPr>
                <w:rFonts w:ascii="Times New Roman" w:hAnsi="Times New Roman"/>
                <w:sz w:val="18"/>
                <w:szCs w:val="18"/>
                <w:lang w:val="en-US" w:bidi="en-US"/>
              </w:rPr>
            </w:pPr>
          </w:p>
        </w:tc>
      </w:tr>
    </w:tbl>
    <w:p w14:paraId="4A2E881F" w14:textId="77777777" w:rsidR="00613312" w:rsidRDefault="00613312" w:rsidP="00864E90">
      <w:pPr>
        <w:jc w:val="both"/>
        <w:rPr>
          <w:rFonts w:ascii="Times New Roman" w:hAnsi="Times New Roman"/>
          <w:lang w:val="sq-AL"/>
        </w:rPr>
      </w:pPr>
    </w:p>
    <w:p w14:paraId="5C9EBA92" w14:textId="56FC468B" w:rsidR="00684E09" w:rsidRDefault="00684E09" w:rsidP="00684E09">
      <w:pPr>
        <w:pStyle w:val="BodyText"/>
        <w:spacing w:after="0"/>
        <w:ind w:left="540"/>
        <w:jc w:val="both"/>
        <w:rPr>
          <w:rFonts w:ascii="Times New Roman" w:hAnsi="Times New Roman"/>
          <w:iCs/>
          <w:sz w:val="24"/>
          <w:szCs w:val="24"/>
          <w:highlight w:val="yellow"/>
          <w:lang w:val="sq-AL" w:bidi="en-US"/>
        </w:rPr>
      </w:pPr>
    </w:p>
    <w:p w14:paraId="02469F70" w14:textId="77777777" w:rsidR="00684E09" w:rsidRPr="00557DB6" w:rsidRDefault="00684E09" w:rsidP="00684E09">
      <w:pPr>
        <w:rPr>
          <w:rFonts w:ascii="Times New Roman" w:hAnsi="Times New Roman"/>
          <w:sz w:val="24"/>
          <w:szCs w:val="24"/>
          <w:lang w:val="sq-AL"/>
        </w:rPr>
      </w:pPr>
      <w:r w:rsidRPr="00557DB6">
        <w:rPr>
          <w:rFonts w:ascii="Times New Roman" w:hAnsi="Times New Roman"/>
          <w:sz w:val="24"/>
          <w:szCs w:val="24"/>
          <w:lang w:val="sq-AL"/>
        </w:rPr>
        <w:t>Opsioni 0 (status quo): Të vijohet me kuadrin ligjor ekzistues:</w:t>
      </w:r>
    </w:p>
    <w:p w14:paraId="6A5F368B" w14:textId="77777777" w:rsidR="00684E09" w:rsidRPr="00557DB6" w:rsidRDefault="00684E09" w:rsidP="00684E09">
      <w:pPr>
        <w:rPr>
          <w:sz w:val="12"/>
          <w:lang w:val="sq-AL"/>
        </w:rPr>
      </w:pPr>
    </w:p>
    <w:p w14:paraId="61BC6ECE" w14:textId="272B1C43" w:rsidR="00684E09" w:rsidRPr="00557DB6" w:rsidRDefault="00684E09" w:rsidP="00684E09">
      <w:pPr>
        <w:pStyle w:val="BodyText"/>
        <w:spacing w:after="0"/>
        <w:ind w:left="540"/>
        <w:jc w:val="both"/>
        <w:rPr>
          <w:rFonts w:ascii="Times New Roman" w:hAnsi="Times New Roman"/>
          <w:b/>
          <w:i/>
          <w:sz w:val="20"/>
          <w:lang w:val="sq-AL"/>
        </w:rPr>
      </w:pPr>
      <w:r w:rsidRPr="00557DB6">
        <w:rPr>
          <w:rFonts w:ascii="Times New Roman" w:hAnsi="Times New Roman"/>
          <w:iCs/>
          <w:sz w:val="24"/>
          <w:szCs w:val="24"/>
          <w:lang w:val="sq-AL" w:bidi="en-US"/>
        </w:rPr>
        <w:t>Subjektet e licencuara nga Banka e Shqipërisë para hyrjes në fuqi të ligjit</w:t>
      </w:r>
      <w:r w:rsidRPr="00557DB6">
        <w:rPr>
          <w:rFonts w:ascii="Times New Roman" w:hAnsi="Times New Roman"/>
          <w:i/>
          <w:iCs/>
          <w:sz w:val="24"/>
          <w:szCs w:val="24"/>
          <w:u w:val="single"/>
          <w:lang w:val="sq-AL" w:bidi="en-US"/>
        </w:rPr>
        <w:t xml:space="preserve"> (</w:t>
      </w:r>
      <w:r w:rsidR="00A3000C" w:rsidRPr="00557DB6">
        <w:rPr>
          <w:rFonts w:ascii="Times New Roman" w:hAnsi="Times New Roman"/>
          <w:i/>
          <w:iCs/>
          <w:sz w:val="24"/>
          <w:szCs w:val="24"/>
          <w:u w:val="single"/>
          <w:lang w:val="sq-AL" w:bidi="en-US"/>
        </w:rPr>
        <w:t xml:space="preserve">bankat, </w:t>
      </w:r>
      <w:r w:rsidRPr="00557DB6">
        <w:rPr>
          <w:rFonts w:ascii="Times New Roman" w:hAnsi="Times New Roman"/>
          <w:i/>
          <w:iCs/>
          <w:sz w:val="24"/>
          <w:szCs w:val="24"/>
          <w:u w:val="single"/>
          <w:lang w:val="sq-AL" w:bidi="en-US"/>
        </w:rPr>
        <w:t xml:space="preserve">subjektet financiare </w:t>
      </w:r>
      <w:r w:rsidR="00A3000C" w:rsidRPr="00557DB6">
        <w:rPr>
          <w:rFonts w:ascii="Times New Roman" w:hAnsi="Times New Roman"/>
          <w:i/>
          <w:iCs/>
          <w:sz w:val="24"/>
          <w:szCs w:val="24"/>
          <w:u w:val="single"/>
          <w:lang w:val="sq-AL" w:bidi="en-US"/>
        </w:rPr>
        <w:t>jo</w:t>
      </w:r>
      <w:r w:rsidRPr="00557DB6">
        <w:rPr>
          <w:rFonts w:ascii="Times New Roman" w:hAnsi="Times New Roman"/>
          <w:i/>
          <w:iCs/>
          <w:sz w:val="24"/>
          <w:szCs w:val="24"/>
          <w:u w:val="single"/>
          <w:lang w:val="sq-AL" w:bidi="en-US"/>
        </w:rPr>
        <w:t>banka</w:t>
      </w:r>
      <w:r w:rsidR="00A3000C" w:rsidRPr="00557DB6">
        <w:rPr>
          <w:rFonts w:ascii="Times New Roman" w:hAnsi="Times New Roman"/>
          <w:i/>
          <w:iCs/>
          <w:sz w:val="24"/>
          <w:szCs w:val="24"/>
          <w:u w:val="single"/>
          <w:lang w:val="sq-AL" w:bidi="en-US"/>
        </w:rPr>
        <w:t>, SHKK-të</w:t>
      </w:r>
      <w:r w:rsidRPr="00557DB6">
        <w:rPr>
          <w:rFonts w:ascii="Times New Roman" w:hAnsi="Times New Roman"/>
          <w:i/>
          <w:iCs/>
          <w:sz w:val="24"/>
          <w:szCs w:val="24"/>
          <w:u w:val="single"/>
          <w:lang w:val="sq-AL" w:bidi="en-US"/>
        </w:rPr>
        <w:t>)</w:t>
      </w:r>
    </w:p>
    <w:p w14:paraId="14F3AC6E" w14:textId="77777777" w:rsidR="00684E09" w:rsidRPr="00557DB6" w:rsidRDefault="00684E09" w:rsidP="00684E09">
      <w:pPr>
        <w:pStyle w:val="BodyText"/>
        <w:numPr>
          <w:ilvl w:val="2"/>
          <w:numId w:val="56"/>
        </w:numPr>
        <w:tabs>
          <w:tab w:val="clear" w:pos="567"/>
        </w:tabs>
        <w:spacing w:after="0"/>
        <w:ind w:left="1080"/>
        <w:rPr>
          <w:rFonts w:ascii="Times New Roman" w:hAnsi="Times New Roman"/>
          <w:b/>
          <w:i/>
          <w:iCs/>
          <w:szCs w:val="24"/>
          <w:u w:val="single"/>
          <w:lang w:val="sq-AL" w:bidi="en-US"/>
        </w:rPr>
      </w:pPr>
      <w:r w:rsidRPr="00557DB6">
        <w:rPr>
          <w:rFonts w:ascii="Times New Roman" w:hAnsi="Times New Roman"/>
          <w:b/>
          <w:i/>
          <w:iCs/>
          <w:szCs w:val="24"/>
          <w:lang w:val="sq-AL" w:bidi="en-US"/>
        </w:rPr>
        <w:t>Ndikim i drejtpërdrejte</w:t>
      </w:r>
    </w:p>
    <w:p w14:paraId="632AB866" w14:textId="4E7CE082" w:rsidR="00684E09" w:rsidRPr="00557DB6" w:rsidRDefault="00684E09" w:rsidP="00684E09">
      <w:pPr>
        <w:pStyle w:val="BodyText"/>
        <w:numPr>
          <w:ilvl w:val="0"/>
          <w:numId w:val="57"/>
        </w:numPr>
        <w:tabs>
          <w:tab w:val="clear" w:pos="567"/>
        </w:tabs>
        <w:spacing w:after="0"/>
        <w:rPr>
          <w:rFonts w:ascii="Times New Roman" w:hAnsi="Times New Roman"/>
          <w:i/>
          <w:iCs/>
          <w:sz w:val="24"/>
          <w:szCs w:val="24"/>
          <w:lang w:val="sq-AL" w:bidi="en-US"/>
        </w:rPr>
      </w:pPr>
      <w:r w:rsidRPr="00557DB6">
        <w:rPr>
          <w:rFonts w:ascii="Times New Roman" w:hAnsi="Times New Roman"/>
          <w:i/>
          <w:iCs/>
          <w:sz w:val="24"/>
          <w:szCs w:val="24"/>
          <w:lang w:val="sq-AL" w:bidi="en-US"/>
        </w:rPr>
        <w:t>Mungesë incentivimi për ofrimin e shërbimeve të pagesave inovative</w:t>
      </w:r>
      <w:r w:rsidR="00A3000C" w:rsidRPr="00557DB6">
        <w:rPr>
          <w:rFonts w:ascii="Times New Roman" w:hAnsi="Times New Roman"/>
          <w:i/>
          <w:iCs/>
          <w:sz w:val="24"/>
          <w:szCs w:val="24"/>
          <w:lang w:val="sq-AL" w:bidi="en-US"/>
        </w:rPr>
        <w:t>,</w:t>
      </w:r>
      <w:r w:rsidRPr="00557DB6">
        <w:rPr>
          <w:rFonts w:ascii="Times New Roman" w:hAnsi="Times New Roman"/>
          <w:i/>
          <w:iCs/>
          <w:sz w:val="24"/>
          <w:szCs w:val="24"/>
          <w:lang w:val="sq-AL" w:bidi="en-US"/>
        </w:rPr>
        <w:t xml:space="preserve"> të cilat rezultojnë </w:t>
      </w:r>
      <w:r w:rsidR="00A3000C" w:rsidRPr="00557DB6">
        <w:rPr>
          <w:rFonts w:ascii="Times New Roman" w:hAnsi="Times New Roman"/>
          <w:i/>
          <w:iCs/>
          <w:sz w:val="24"/>
          <w:szCs w:val="24"/>
          <w:lang w:val="sq-AL" w:bidi="en-US"/>
        </w:rPr>
        <w:t xml:space="preserve">të </w:t>
      </w:r>
      <w:r w:rsidRPr="00557DB6">
        <w:rPr>
          <w:rFonts w:ascii="Times New Roman" w:hAnsi="Times New Roman"/>
          <w:i/>
          <w:iCs/>
          <w:sz w:val="24"/>
          <w:szCs w:val="24"/>
          <w:lang w:val="sq-AL" w:bidi="en-US"/>
        </w:rPr>
        <w:t xml:space="preserve">jenë dhe më efikase; </w:t>
      </w:r>
    </w:p>
    <w:p w14:paraId="78F102FC" w14:textId="27BDA914" w:rsidR="00684E09" w:rsidRPr="00557DB6" w:rsidRDefault="00684E09" w:rsidP="00684E09">
      <w:pPr>
        <w:pStyle w:val="BodyText"/>
        <w:numPr>
          <w:ilvl w:val="0"/>
          <w:numId w:val="57"/>
        </w:numPr>
        <w:tabs>
          <w:tab w:val="clear" w:pos="567"/>
        </w:tabs>
        <w:spacing w:after="0"/>
        <w:rPr>
          <w:rFonts w:ascii="Times New Roman" w:hAnsi="Times New Roman"/>
          <w:i/>
          <w:iCs/>
          <w:sz w:val="24"/>
          <w:szCs w:val="24"/>
          <w:lang w:val="sq-AL" w:bidi="en-US"/>
        </w:rPr>
      </w:pPr>
      <w:r w:rsidRPr="00557DB6">
        <w:rPr>
          <w:rFonts w:ascii="Times New Roman" w:hAnsi="Times New Roman"/>
          <w:i/>
          <w:iCs/>
          <w:sz w:val="24"/>
          <w:szCs w:val="24"/>
          <w:lang w:val="sq-AL" w:bidi="en-US"/>
        </w:rPr>
        <w:t>Mungesë e një ambienti të balancuar për nxitjen e  konkurrencës;</w:t>
      </w:r>
    </w:p>
    <w:p w14:paraId="510C66E5" w14:textId="192215B8" w:rsidR="00684E09" w:rsidRPr="00557DB6" w:rsidRDefault="00684E09" w:rsidP="00684E09">
      <w:pPr>
        <w:pStyle w:val="BodyText"/>
        <w:numPr>
          <w:ilvl w:val="0"/>
          <w:numId w:val="57"/>
        </w:numPr>
        <w:tabs>
          <w:tab w:val="clear" w:pos="567"/>
        </w:tabs>
        <w:spacing w:after="0"/>
        <w:rPr>
          <w:rFonts w:ascii="Times New Roman" w:hAnsi="Times New Roman"/>
          <w:i/>
          <w:iCs/>
          <w:sz w:val="24"/>
          <w:szCs w:val="24"/>
          <w:lang w:val="sq-AL" w:bidi="en-US"/>
        </w:rPr>
      </w:pPr>
      <w:r w:rsidRPr="00557DB6">
        <w:rPr>
          <w:rFonts w:ascii="Times New Roman" w:hAnsi="Times New Roman"/>
          <w:i/>
          <w:iCs/>
          <w:sz w:val="24"/>
          <w:szCs w:val="24"/>
          <w:lang w:val="sq-AL" w:bidi="en-US"/>
        </w:rPr>
        <w:t xml:space="preserve">Vijimi i fokusit tek produkte </w:t>
      </w:r>
      <w:r w:rsidR="00A3000C" w:rsidRPr="00557DB6">
        <w:rPr>
          <w:rFonts w:ascii="Times New Roman" w:hAnsi="Times New Roman"/>
          <w:i/>
          <w:iCs/>
          <w:sz w:val="24"/>
          <w:szCs w:val="24"/>
          <w:lang w:val="sq-AL" w:bidi="en-US"/>
        </w:rPr>
        <w:t xml:space="preserve">më tradicionale, </w:t>
      </w:r>
      <w:r w:rsidRPr="00557DB6">
        <w:rPr>
          <w:rFonts w:ascii="Times New Roman" w:hAnsi="Times New Roman"/>
          <w:i/>
          <w:iCs/>
          <w:sz w:val="24"/>
          <w:szCs w:val="24"/>
          <w:lang w:val="sq-AL" w:bidi="en-US"/>
        </w:rPr>
        <w:t>si depozita</w:t>
      </w:r>
      <w:r w:rsidR="00A3000C" w:rsidRPr="00557DB6">
        <w:rPr>
          <w:rFonts w:ascii="Times New Roman" w:hAnsi="Times New Roman"/>
          <w:i/>
          <w:iCs/>
          <w:sz w:val="24"/>
          <w:szCs w:val="24"/>
          <w:lang w:val="sq-AL" w:bidi="en-US"/>
        </w:rPr>
        <w:t>t</w:t>
      </w:r>
      <w:r w:rsidRPr="00557DB6">
        <w:rPr>
          <w:rFonts w:ascii="Times New Roman" w:hAnsi="Times New Roman"/>
          <w:i/>
          <w:iCs/>
          <w:sz w:val="24"/>
          <w:szCs w:val="24"/>
          <w:lang w:val="sq-AL" w:bidi="en-US"/>
        </w:rPr>
        <w:t xml:space="preserve"> dhe kreditë, duke mos diversifikuar </w:t>
      </w:r>
      <w:r w:rsidR="00A3000C" w:rsidRPr="00557DB6">
        <w:rPr>
          <w:rFonts w:ascii="Times New Roman" w:hAnsi="Times New Roman"/>
          <w:i/>
          <w:iCs/>
          <w:sz w:val="24"/>
          <w:szCs w:val="24"/>
          <w:lang w:val="sq-AL" w:bidi="en-US"/>
        </w:rPr>
        <w:t>veprimtaritë e ofruara</w:t>
      </w:r>
      <w:r w:rsidRPr="00557DB6">
        <w:rPr>
          <w:rFonts w:ascii="Times New Roman" w:hAnsi="Times New Roman"/>
          <w:i/>
          <w:iCs/>
          <w:sz w:val="24"/>
          <w:szCs w:val="24"/>
          <w:lang w:val="sq-AL" w:bidi="en-US"/>
        </w:rPr>
        <w:t>.</w:t>
      </w:r>
    </w:p>
    <w:p w14:paraId="63D44804" w14:textId="4BA7EC7D" w:rsidR="00684E09" w:rsidRPr="00557DB6" w:rsidRDefault="00684E09" w:rsidP="00684E09">
      <w:pPr>
        <w:pStyle w:val="BodyText"/>
        <w:numPr>
          <w:ilvl w:val="0"/>
          <w:numId w:val="57"/>
        </w:numPr>
        <w:tabs>
          <w:tab w:val="clear" w:pos="567"/>
        </w:tabs>
        <w:spacing w:after="0"/>
        <w:rPr>
          <w:rFonts w:ascii="Times New Roman" w:hAnsi="Times New Roman"/>
          <w:i/>
          <w:iCs/>
          <w:sz w:val="24"/>
          <w:szCs w:val="24"/>
          <w:lang w:val="sq-AL" w:bidi="en-US"/>
        </w:rPr>
      </w:pPr>
      <w:r w:rsidRPr="00557DB6">
        <w:rPr>
          <w:rFonts w:ascii="Times New Roman" w:hAnsi="Times New Roman"/>
          <w:i/>
          <w:iCs/>
          <w:sz w:val="24"/>
          <w:szCs w:val="24"/>
          <w:lang w:val="sq-AL" w:bidi="en-US"/>
        </w:rPr>
        <w:t>Kushte transparence dhe procedura për mbrojt</w:t>
      </w:r>
      <w:r w:rsidR="00A3000C" w:rsidRPr="00557DB6">
        <w:rPr>
          <w:rFonts w:ascii="Times New Roman" w:hAnsi="Times New Roman"/>
          <w:i/>
          <w:iCs/>
          <w:sz w:val="24"/>
          <w:szCs w:val="24"/>
          <w:lang w:val="sq-AL" w:bidi="en-US"/>
        </w:rPr>
        <w:t>je</w:t>
      </w:r>
      <w:r w:rsidRPr="00557DB6">
        <w:rPr>
          <w:rFonts w:ascii="Times New Roman" w:hAnsi="Times New Roman"/>
          <w:i/>
          <w:iCs/>
          <w:sz w:val="24"/>
          <w:szCs w:val="24"/>
          <w:lang w:val="sq-AL" w:bidi="en-US"/>
        </w:rPr>
        <w:t>n e konsumatorit</w:t>
      </w:r>
      <w:r w:rsidR="00A3000C" w:rsidRPr="00557DB6">
        <w:rPr>
          <w:rFonts w:ascii="Times New Roman" w:hAnsi="Times New Roman"/>
          <w:i/>
          <w:iCs/>
          <w:sz w:val="24"/>
          <w:szCs w:val="24"/>
          <w:lang w:val="sq-AL" w:bidi="en-US"/>
        </w:rPr>
        <w:t>,</w:t>
      </w:r>
      <w:r w:rsidRPr="00557DB6">
        <w:rPr>
          <w:rFonts w:ascii="Times New Roman" w:hAnsi="Times New Roman"/>
          <w:i/>
          <w:iCs/>
          <w:sz w:val="24"/>
          <w:szCs w:val="24"/>
          <w:lang w:val="sq-AL" w:bidi="en-US"/>
        </w:rPr>
        <w:t xml:space="preserve"> të limituara</w:t>
      </w:r>
    </w:p>
    <w:p w14:paraId="59AC7E92" w14:textId="77777777" w:rsidR="007B4203" w:rsidRPr="00557DB6" w:rsidRDefault="007B4203" w:rsidP="00684E09">
      <w:pPr>
        <w:pStyle w:val="BodyText"/>
        <w:spacing w:after="0"/>
        <w:ind w:left="540"/>
        <w:jc w:val="both"/>
        <w:rPr>
          <w:rFonts w:ascii="Times New Roman" w:hAnsi="Times New Roman"/>
          <w:iCs/>
          <w:sz w:val="24"/>
          <w:szCs w:val="24"/>
          <w:lang w:val="sq-AL" w:bidi="en-US"/>
        </w:rPr>
      </w:pPr>
    </w:p>
    <w:p w14:paraId="0B174150" w14:textId="77777777" w:rsidR="00684E09" w:rsidRPr="00557DB6" w:rsidRDefault="00684E09" w:rsidP="00684E09">
      <w:pPr>
        <w:pStyle w:val="BodyText"/>
        <w:spacing w:after="0"/>
        <w:ind w:left="540"/>
        <w:jc w:val="both"/>
        <w:rPr>
          <w:rFonts w:ascii="Times New Roman" w:hAnsi="Times New Roman"/>
          <w:i/>
          <w:iCs/>
          <w:sz w:val="24"/>
          <w:szCs w:val="24"/>
          <w:u w:val="single"/>
          <w:lang w:val="sq-AL" w:bidi="en-US"/>
        </w:rPr>
      </w:pPr>
      <w:r w:rsidRPr="00557DB6">
        <w:rPr>
          <w:rFonts w:ascii="Times New Roman" w:hAnsi="Times New Roman"/>
          <w:iCs/>
          <w:sz w:val="24"/>
          <w:szCs w:val="24"/>
          <w:lang w:val="sq-AL" w:bidi="en-US"/>
        </w:rPr>
        <w:t>Subjektet që do të licencohen pas hyrjes në fuqi të ligjit, si institucione pagesash</w:t>
      </w:r>
    </w:p>
    <w:p w14:paraId="16315808" w14:textId="77777777" w:rsidR="00684E09" w:rsidRPr="00557DB6" w:rsidRDefault="00684E09" w:rsidP="00684E09">
      <w:pPr>
        <w:pStyle w:val="BodyText"/>
        <w:numPr>
          <w:ilvl w:val="2"/>
          <w:numId w:val="56"/>
        </w:numPr>
        <w:tabs>
          <w:tab w:val="clear" w:pos="567"/>
        </w:tabs>
        <w:spacing w:after="0"/>
        <w:ind w:left="1080"/>
        <w:rPr>
          <w:rFonts w:ascii="Times New Roman" w:hAnsi="Times New Roman"/>
          <w:b/>
          <w:i/>
          <w:iCs/>
          <w:szCs w:val="24"/>
          <w:u w:val="single"/>
          <w:lang w:val="sq-AL" w:bidi="en-US"/>
        </w:rPr>
      </w:pPr>
      <w:r w:rsidRPr="00557DB6">
        <w:rPr>
          <w:rFonts w:ascii="Times New Roman" w:hAnsi="Times New Roman"/>
          <w:b/>
          <w:i/>
          <w:iCs/>
          <w:szCs w:val="24"/>
          <w:lang w:val="sq-AL" w:bidi="en-US"/>
        </w:rPr>
        <w:t>Ndikim i drejtpërdrejtë</w:t>
      </w:r>
    </w:p>
    <w:p w14:paraId="034138EC" w14:textId="1B9940B7" w:rsidR="00684E09" w:rsidRPr="00557DB6" w:rsidRDefault="00D35920" w:rsidP="00D35920">
      <w:pPr>
        <w:pStyle w:val="BodyText"/>
        <w:numPr>
          <w:ilvl w:val="0"/>
          <w:numId w:val="62"/>
        </w:numPr>
        <w:tabs>
          <w:tab w:val="clear" w:pos="567"/>
        </w:tabs>
        <w:spacing w:after="0"/>
        <w:jc w:val="both"/>
        <w:rPr>
          <w:rFonts w:ascii="Times New Roman" w:hAnsi="Times New Roman"/>
          <w:i/>
          <w:iCs/>
          <w:sz w:val="24"/>
          <w:szCs w:val="24"/>
          <w:lang w:val="sq-AL" w:bidi="en-US"/>
        </w:rPr>
      </w:pPr>
      <w:r w:rsidRPr="00557DB6">
        <w:rPr>
          <w:rFonts w:ascii="Times New Roman" w:hAnsi="Times New Roman"/>
          <w:i/>
          <w:iCs/>
          <w:sz w:val="24"/>
          <w:szCs w:val="24"/>
          <w:lang w:val="sq-AL" w:bidi="en-US"/>
        </w:rPr>
        <w:lastRenderedPageBreak/>
        <w:t xml:space="preserve">N/A – në rastin e përzgjedhjes së opsionit 0 (pra, mosndryshim i kuadrit ligjor/rregullativ ekzistues - status quo), nuk do të ketë ndikim në institucionet e pagesave, pasi kuadri ligjor/rregullativ ekzistues nuk parashikon licencimin e institucioneve të pagesave të mirëfillta, por </w:t>
      </w:r>
      <w:r w:rsidR="00F1027E" w:rsidRPr="00557DB6">
        <w:rPr>
          <w:rFonts w:ascii="Times New Roman" w:hAnsi="Times New Roman"/>
          <w:i/>
          <w:iCs/>
          <w:sz w:val="24"/>
          <w:szCs w:val="24"/>
          <w:lang w:val="sq-AL" w:bidi="en-US"/>
        </w:rPr>
        <w:t xml:space="preserve">mund të licencohen </w:t>
      </w:r>
      <w:r w:rsidRPr="00557DB6">
        <w:rPr>
          <w:rFonts w:ascii="Times New Roman" w:hAnsi="Times New Roman"/>
          <w:i/>
          <w:iCs/>
          <w:sz w:val="24"/>
          <w:szCs w:val="24"/>
          <w:lang w:val="sq-AL" w:bidi="en-US"/>
        </w:rPr>
        <w:t xml:space="preserve">vetëm në formën e </w:t>
      </w:r>
      <w:r w:rsidR="00F1027E" w:rsidRPr="00557DB6">
        <w:rPr>
          <w:rFonts w:ascii="Times New Roman" w:hAnsi="Times New Roman"/>
          <w:i/>
          <w:iCs/>
          <w:sz w:val="24"/>
          <w:szCs w:val="24"/>
          <w:lang w:val="sq-AL" w:bidi="en-US"/>
        </w:rPr>
        <w:t>subjekteve financiare jobanka që ofrojnë shërbime pagesash dhe të transferimit të parave</w:t>
      </w:r>
      <w:r w:rsidRPr="00557DB6">
        <w:rPr>
          <w:rFonts w:ascii="Times New Roman" w:hAnsi="Times New Roman"/>
          <w:i/>
          <w:iCs/>
          <w:sz w:val="24"/>
          <w:szCs w:val="24"/>
          <w:lang w:val="sq-AL" w:bidi="en-US"/>
        </w:rPr>
        <w:t>)</w:t>
      </w:r>
      <w:r w:rsidR="00F1027E" w:rsidRPr="00557DB6">
        <w:rPr>
          <w:rFonts w:ascii="Times New Roman" w:hAnsi="Times New Roman"/>
          <w:i/>
          <w:iCs/>
          <w:sz w:val="24"/>
          <w:szCs w:val="24"/>
          <w:lang w:val="sq-AL" w:bidi="en-US"/>
        </w:rPr>
        <w:t>.</w:t>
      </w:r>
      <w:r w:rsidRPr="00557DB6">
        <w:rPr>
          <w:rFonts w:ascii="Times New Roman" w:hAnsi="Times New Roman"/>
          <w:i/>
          <w:iCs/>
          <w:sz w:val="24"/>
          <w:szCs w:val="24"/>
          <w:lang w:val="sq-AL" w:bidi="en-US"/>
        </w:rPr>
        <w:t xml:space="preserve"> </w:t>
      </w:r>
    </w:p>
    <w:p w14:paraId="78316BC1" w14:textId="77777777" w:rsidR="00684E09" w:rsidRPr="00557DB6" w:rsidRDefault="00684E09" w:rsidP="00684E09">
      <w:pPr>
        <w:pStyle w:val="BodyText"/>
        <w:tabs>
          <w:tab w:val="clear" w:pos="567"/>
        </w:tabs>
        <w:spacing w:after="0"/>
        <w:ind w:left="1080"/>
        <w:rPr>
          <w:rFonts w:ascii="Times New Roman" w:hAnsi="Times New Roman"/>
          <w:i/>
          <w:iCs/>
          <w:sz w:val="24"/>
          <w:szCs w:val="24"/>
          <w:lang w:val="sq-AL" w:bidi="en-US"/>
        </w:rPr>
      </w:pPr>
    </w:p>
    <w:p w14:paraId="61F12DA2" w14:textId="61546E31" w:rsidR="00684E09" w:rsidRPr="00557DB6" w:rsidRDefault="00684E09" w:rsidP="00684E09">
      <w:pPr>
        <w:pStyle w:val="BodyText"/>
        <w:spacing w:after="0"/>
        <w:ind w:left="540"/>
        <w:jc w:val="both"/>
        <w:rPr>
          <w:rFonts w:ascii="Times New Roman" w:hAnsi="Times New Roman"/>
          <w:i/>
          <w:iCs/>
          <w:sz w:val="24"/>
          <w:szCs w:val="24"/>
          <w:lang w:val="sq-AL" w:bidi="en-US"/>
        </w:rPr>
      </w:pPr>
      <w:r w:rsidRPr="00557DB6">
        <w:rPr>
          <w:rFonts w:ascii="Times New Roman" w:hAnsi="Times New Roman"/>
          <w:i/>
          <w:iCs/>
          <w:sz w:val="24"/>
          <w:szCs w:val="24"/>
          <w:lang w:val="sq-AL" w:bidi="en-US"/>
        </w:rPr>
        <w:t>Klientët e ofruesve të shërbimeve të pagesave (</w:t>
      </w:r>
      <w:r w:rsidR="00A3000C" w:rsidRPr="00557DB6">
        <w:rPr>
          <w:rFonts w:ascii="Times New Roman" w:hAnsi="Times New Roman"/>
          <w:i/>
          <w:iCs/>
          <w:sz w:val="24"/>
          <w:szCs w:val="24"/>
          <w:lang w:val="sq-AL" w:bidi="en-US"/>
        </w:rPr>
        <w:t xml:space="preserve">veçanërisht </w:t>
      </w:r>
      <w:r w:rsidRPr="00557DB6">
        <w:rPr>
          <w:rFonts w:ascii="Times New Roman" w:hAnsi="Times New Roman"/>
          <w:i/>
          <w:iCs/>
          <w:sz w:val="24"/>
          <w:szCs w:val="24"/>
          <w:lang w:val="sq-AL" w:bidi="en-US"/>
        </w:rPr>
        <w:t>konsumatorët</w:t>
      </w:r>
      <w:r w:rsidR="00A3000C" w:rsidRPr="00557DB6">
        <w:rPr>
          <w:rFonts w:ascii="Times New Roman" w:hAnsi="Times New Roman"/>
          <w:i/>
          <w:iCs/>
          <w:sz w:val="24"/>
          <w:szCs w:val="24"/>
          <w:lang w:val="sq-AL" w:bidi="en-US"/>
        </w:rPr>
        <w:t xml:space="preserve"> dhe </w:t>
      </w:r>
      <w:r w:rsidRPr="00557DB6">
        <w:rPr>
          <w:rFonts w:ascii="Times New Roman" w:hAnsi="Times New Roman"/>
          <w:i/>
          <w:iCs/>
          <w:sz w:val="24"/>
          <w:szCs w:val="24"/>
          <w:lang w:val="sq-AL" w:bidi="en-US"/>
        </w:rPr>
        <w:t>mikrondërmarrjet)</w:t>
      </w:r>
    </w:p>
    <w:p w14:paraId="7C7078B7" w14:textId="77777777" w:rsidR="00684E09" w:rsidRPr="00557DB6" w:rsidRDefault="00684E09" w:rsidP="00684E09">
      <w:pPr>
        <w:pStyle w:val="BodyText"/>
        <w:numPr>
          <w:ilvl w:val="2"/>
          <w:numId w:val="56"/>
        </w:numPr>
        <w:tabs>
          <w:tab w:val="clear" w:pos="567"/>
        </w:tabs>
        <w:spacing w:after="0"/>
        <w:ind w:left="1080"/>
        <w:rPr>
          <w:rFonts w:ascii="Times New Roman" w:hAnsi="Times New Roman"/>
          <w:b/>
          <w:i/>
          <w:iCs/>
          <w:szCs w:val="24"/>
          <w:u w:val="single"/>
          <w:lang w:val="sq-AL" w:bidi="en-US"/>
        </w:rPr>
      </w:pPr>
      <w:r w:rsidRPr="00557DB6">
        <w:rPr>
          <w:rFonts w:ascii="Times New Roman" w:hAnsi="Times New Roman"/>
          <w:b/>
          <w:i/>
          <w:iCs/>
          <w:szCs w:val="24"/>
          <w:lang w:val="sq-AL" w:bidi="en-US"/>
        </w:rPr>
        <w:t>Ndikim i drejtpërdrejtë</w:t>
      </w:r>
    </w:p>
    <w:p w14:paraId="01D3EEA8" w14:textId="536D63EF" w:rsidR="00684E09" w:rsidRPr="00557DB6" w:rsidRDefault="00684E09" w:rsidP="00684E09">
      <w:pPr>
        <w:pStyle w:val="BodyText"/>
        <w:numPr>
          <w:ilvl w:val="0"/>
          <w:numId w:val="64"/>
        </w:numPr>
        <w:tabs>
          <w:tab w:val="clear" w:pos="567"/>
        </w:tabs>
        <w:spacing w:after="0"/>
        <w:rPr>
          <w:rFonts w:ascii="Times New Roman" w:hAnsi="Times New Roman"/>
          <w:i/>
          <w:iCs/>
          <w:sz w:val="24"/>
          <w:szCs w:val="24"/>
          <w:lang w:val="sq-AL" w:bidi="en-US"/>
        </w:rPr>
      </w:pPr>
      <w:r w:rsidRPr="00557DB6">
        <w:rPr>
          <w:rFonts w:ascii="Times New Roman" w:hAnsi="Times New Roman"/>
          <w:i/>
          <w:iCs/>
          <w:sz w:val="24"/>
          <w:szCs w:val="24"/>
          <w:lang w:val="sq-AL" w:bidi="en-US"/>
        </w:rPr>
        <w:t>Gam</w:t>
      </w:r>
      <w:r w:rsidR="00A3000C" w:rsidRPr="00557DB6">
        <w:rPr>
          <w:rFonts w:ascii="Times New Roman" w:hAnsi="Times New Roman"/>
          <w:i/>
          <w:iCs/>
          <w:sz w:val="24"/>
          <w:szCs w:val="24"/>
          <w:lang w:val="sq-AL" w:bidi="en-US"/>
        </w:rPr>
        <w:t xml:space="preserve">ë </w:t>
      </w:r>
      <w:r w:rsidRPr="00557DB6">
        <w:rPr>
          <w:rFonts w:ascii="Times New Roman" w:hAnsi="Times New Roman"/>
          <w:i/>
          <w:iCs/>
          <w:sz w:val="24"/>
          <w:szCs w:val="24"/>
          <w:lang w:val="sq-AL" w:bidi="en-US"/>
        </w:rPr>
        <w:t xml:space="preserve">e limituar e shërbimeve elektronike të cilat mund të përdorin për shërbimet e tyre. </w:t>
      </w:r>
    </w:p>
    <w:p w14:paraId="3A776558" w14:textId="7F14331A" w:rsidR="00684E09" w:rsidRPr="00557DB6" w:rsidRDefault="00684E09" w:rsidP="00684E09">
      <w:pPr>
        <w:pStyle w:val="BodyText"/>
        <w:numPr>
          <w:ilvl w:val="0"/>
          <w:numId w:val="64"/>
        </w:numPr>
        <w:tabs>
          <w:tab w:val="clear" w:pos="567"/>
        </w:tabs>
        <w:spacing w:after="0"/>
        <w:rPr>
          <w:rFonts w:ascii="Times New Roman" w:hAnsi="Times New Roman"/>
          <w:i/>
          <w:iCs/>
          <w:sz w:val="24"/>
          <w:szCs w:val="24"/>
          <w:lang w:val="sq-AL" w:bidi="en-US"/>
        </w:rPr>
      </w:pPr>
      <w:r w:rsidRPr="00557DB6">
        <w:rPr>
          <w:rFonts w:ascii="Times New Roman" w:hAnsi="Times New Roman"/>
          <w:i/>
          <w:iCs/>
          <w:sz w:val="24"/>
          <w:szCs w:val="24"/>
          <w:lang w:val="sq-AL" w:bidi="en-US"/>
        </w:rPr>
        <w:t>Mungesë e një kuadri prudencial për mbrojtjen e klientit dhe në veçanti konsumatorë</w:t>
      </w:r>
      <w:r w:rsidR="00A3000C" w:rsidRPr="00557DB6">
        <w:rPr>
          <w:rFonts w:ascii="Times New Roman" w:hAnsi="Times New Roman"/>
          <w:i/>
          <w:iCs/>
          <w:sz w:val="24"/>
          <w:szCs w:val="24"/>
          <w:lang w:val="sq-AL" w:bidi="en-US"/>
        </w:rPr>
        <w:t>t</w:t>
      </w:r>
      <w:r w:rsidRPr="00557DB6">
        <w:rPr>
          <w:rFonts w:ascii="Times New Roman" w:hAnsi="Times New Roman"/>
          <w:i/>
          <w:iCs/>
          <w:sz w:val="24"/>
          <w:szCs w:val="24"/>
          <w:lang w:val="sq-AL" w:bidi="en-US"/>
        </w:rPr>
        <w:t xml:space="preserve"> dhe mikrondërmarrje</w:t>
      </w:r>
      <w:r w:rsidR="00A3000C" w:rsidRPr="00557DB6">
        <w:rPr>
          <w:rFonts w:ascii="Times New Roman" w:hAnsi="Times New Roman"/>
          <w:i/>
          <w:iCs/>
          <w:sz w:val="24"/>
          <w:szCs w:val="24"/>
          <w:lang w:val="sq-AL" w:bidi="en-US"/>
        </w:rPr>
        <w:t>t</w:t>
      </w:r>
      <w:r w:rsidRPr="00557DB6">
        <w:rPr>
          <w:rFonts w:ascii="Times New Roman" w:hAnsi="Times New Roman"/>
          <w:i/>
          <w:iCs/>
          <w:sz w:val="24"/>
          <w:szCs w:val="24"/>
          <w:lang w:val="sq-AL" w:bidi="en-US"/>
        </w:rPr>
        <w:t xml:space="preserve">. </w:t>
      </w:r>
    </w:p>
    <w:p w14:paraId="1177B14C" w14:textId="06A2C8F0" w:rsidR="00684E09" w:rsidRPr="00557DB6" w:rsidRDefault="00684E09" w:rsidP="00684E09">
      <w:pPr>
        <w:pStyle w:val="BodyText"/>
        <w:numPr>
          <w:ilvl w:val="0"/>
          <w:numId w:val="64"/>
        </w:numPr>
        <w:tabs>
          <w:tab w:val="clear" w:pos="567"/>
        </w:tabs>
        <w:spacing w:after="0"/>
        <w:rPr>
          <w:rFonts w:ascii="Times New Roman" w:hAnsi="Times New Roman"/>
          <w:i/>
          <w:iCs/>
          <w:sz w:val="24"/>
          <w:szCs w:val="24"/>
          <w:lang w:val="sq-AL" w:bidi="en-US"/>
        </w:rPr>
      </w:pPr>
      <w:r w:rsidRPr="00557DB6">
        <w:rPr>
          <w:rFonts w:ascii="Times New Roman" w:hAnsi="Times New Roman"/>
          <w:i/>
          <w:iCs/>
          <w:sz w:val="24"/>
          <w:szCs w:val="24"/>
          <w:lang w:val="sq-AL" w:bidi="en-US"/>
        </w:rPr>
        <w:t xml:space="preserve">Kosto të larta </w:t>
      </w:r>
      <w:r w:rsidR="00911473" w:rsidRPr="00557DB6">
        <w:rPr>
          <w:rFonts w:ascii="Times New Roman" w:hAnsi="Times New Roman"/>
          <w:i/>
          <w:iCs/>
          <w:sz w:val="24"/>
          <w:szCs w:val="24"/>
          <w:lang w:val="sq-AL" w:bidi="en-US"/>
        </w:rPr>
        <w:t>t</w:t>
      </w:r>
      <w:r w:rsidRPr="00557DB6">
        <w:rPr>
          <w:rFonts w:ascii="Times New Roman" w:hAnsi="Times New Roman"/>
          <w:i/>
          <w:iCs/>
          <w:sz w:val="24"/>
          <w:szCs w:val="24"/>
          <w:lang w:val="sq-AL" w:bidi="en-US"/>
        </w:rPr>
        <w:t>ë përdorimit të shërbimeve të pagesave</w:t>
      </w:r>
      <w:r w:rsidR="00911473" w:rsidRPr="00557DB6">
        <w:rPr>
          <w:rFonts w:ascii="Times New Roman" w:hAnsi="Times New Roman"/>
          <w:i/>
          <w:iCs/>
          <w:sz w:val="24"/>
          <w:szCs w:val="24"/>
          <w:lang w:val="sq-AL" w:bidi="en-US"/>
        </w:rPr>
        <w:t>,</w:t>
      </w:r>
      <w:r w:rsidRPr="00557DB6">
        <w:rPr>
          <w:rFonts w:ascii="Times New Roman" w:hAnsi="Times New Roman"/>
          <w:i/>
          <w:iCs/>
          <w:sz w:val="24"/>
          <w:szCs w:val="24"/>
          <w:lang w:val="sq-AL" w:bidi="en-US"/>
        </w:rPr>
        <w:t xml:space="preserve"> si rrjedhojë e një përqasje jo shumë konkurrues</w:t>
      </w:r>
      <w:r w:rsidR="00911473" w:rsidRPr="00557DB6">
        <w:rPr>
          <w:rFonts w:ascii="Times New Roman" w:hAnsi="Times New Roman"/>
          <w:i/>
          <w:iCs/>
          <w:sz w:val="24"/>
          <w:szCs w:val="24"/>
          <w:lang w:val="sq-AL" w:bidi="en-US"/>
        </w:rPr>
        <w:t>e</w:t>
      </w:r>
      <w:r w:rsidRPr="00557DB6">
        <w:rPr>
          <w:rFonts w:ascii="Times New Roman" w:hAnsi="Times New Roman"/>
          <w:i/>
          <w:iCs/>
          <w:sz w:val="24"/>
          <w:szCs w:val="24"/>
          <w:lang w:val="sq-AL" w:bidi="en-US"/>
        </w:rPr>
        <w:t xml:space="preserve"> dhe munges</w:t>
      </w:r>
      <w:r w:rsidR="00911473" w:rsidRPr="00557DB6">
        <w:rPr>
          <w:rFonts w:ascii="Times New Roman" w:hAnsi="Times New Roman"/>
          <w:i/>
          <w:iCs/>
          <w:sz w:val="24"/>
          <w:szCs w:val="24"/>
          <w:lang w:val="sq-AL" w:bidi="en-US"/>
        </w:rPr>
        <w:t>e</w:t>
      </w:r>
      <w:r w:rsidRPr="00557DB6">
        <w:rPr>
          <w:rFonts w:ascii="Times New Roman" w:hAnsi="Times New Roman"/>
          <w:i/>
          <w:iCs/>
          <w:sz w:val="24"/>
          <w:szCs w:val="24"/>
          <w:lang w:val="sq-AL" w:bidi="en-US"/>
        </w:rPr>
        <w:t xml:space="preserve"> të zbatimit të praktikave inovative. </w:t>
      </w:r>
    </w:p>
    <w:p w14:paraId="37D9704D" w14:textId="77777777" w:rsidR="00684E09" w:rsidRPr="00557DB6" w:rsidRDefault="00684E09" w:rsidP="00684E09">
      <w:pPr>
        <w:pStyle w:val="BodyText"/>
        <w:tabs>
          <w:tab w:val="clear" w:pos="567"/>
        </w:tabs>
        <w:spacing w:after="0"/>
        <w:ind w:left="1080"/>
        <w:rPr>
          <w:rFonts w:ascii="Times New Roman" w:hAnsi="Times New Roman"/>
          <w:i/>
          <w:iCs/>
          <w:sz w:val="24"/>
          <w:szCs w:val="24"/>
          <w:lang w:val="sq-AL" w:bidi="en-US"/>
        </w:rPr>
      </w:pPr>
    </w:p>
    <w:p w14:paraId="7FA7CC52" w14:textId="77777777" w:rsidR="00684E09" w:rsidRPr="00557DB6" w:rsidRDefault="00684E09" w:rsidP="00684E09">
      <w:pPr>
        <w:pStyle w:val="BodyText"/>
        <w:rPr>
          <w:rFonts w:ascii="Times New Roman" w:hAnsi="Times New Roman"/>
          <w:color w:val="000000" w:themeColor="text1"/>
          <w:sz w:val="24"/>
          <w:szCs w:val="24"/>
          <w:lang w:val="sq-AL"/>
        </w:rPr>
      </w:pPr>
      <w:r w:rsidRPr="00557DB6">
        <w:rPr>
          <w:rFonts w:ascii="Times New Roman" w:hAnsi="Times New Roman"/>
          <w:sz w:val="24"/>
          <w:szCs w:val="24"/>
          <w:lang w:val="sq-AL"/>
        </w:rPr>
        <w:t xml:space="preserve">Opsioni 2: </w:t>
      </w:r>
      <w:r w:rsidRPr="00557DB6">
        <w:rPr>
          <w:rFonts w:ascii="Times New Roman" w:hAnsi="Times New Roman"/>
          <w:color w:val="000000" w:themeColor="text1"/>
          <w:sz w:val="24"/>
          <w:szCs w:val="24"/>
          <w:lang w:val="sq-AL"/>
        </w:rPr>
        <w:t>Ndryshimi i ligjeve të cituara në Opsionin 0.</w:t>
      </w:r>
    </w:p>
    <w:p w14:paraId="63567114" w14:textId="77777777" w:rsidR="00684E09" w:rsidRPr="00557DB6" w:rsidRDefault="00684E09" w:rsidP="00684E09">
      <w:pPr>
        <w:pStyle w:val="Heading1"/>
        <w:rPr>
          <w:rFonts w:ascii="Times New Roman" w:hAnsi="Times New Roman" w:cs="Times New Roman"/>
          <w:sz w:val="22"/>
          <w:szCs w:val="22"/>
          <w:lang w:val="sq-AL"/>
        </w:rPr>
      </w:pPr>
    </w:p>
    <w:p w14:paraId="063CFFE2" w14:textId="2E0364B9" w:rsidR="00684E09" w:rsidRPr="00557DB6" w:rsidRDefault="00684E09" w:rsidP="00684E09">
      <w:pPr>
        <w:pStyle w:val="BodyText"/>
        <w:spacing w:after="0"/>
        <w:ind w:left="540"/>
        <w:jc w:val="both"/>
        <w:rPr>
          <w:rFonts w:ascii="Times New Roman" w:hAnsi="Times New Roman"/>
          <w:b/>
          <w:i/>
          <w:sz w:val="20"/>
          <w:lang w:val="sq-AL"/>
        </w:rPr>
      </w:pPr>
      <w:r w:rsidRPr="00557DB6">
        <w:rPr>
          <w:rFonts w:ascii="Times New Roman" w:hAnsi="Times New Roman"/>
          <w:iCs/>
          <w:sz w:val="24"/>
          <w:szCs w:val="24"/>
          <w:lang w:val="sq-AL" w:bidi="en-US"/>
        </w:rPr>
        <w:t>Subjektet e licencuara nga Banka e Shqipërisë para hyrjes në fuqi të ligjit</w:t>
      </w:r>
      <w:r w:rsidRPr="00557DB6">
        <w:rPr>
          <w:rFonts w:ascii="Times New Roman" w:hAnsi="Times New Roman"/>
          <w:i/>
          <w:iCs/>
          <w:sz w:val="24"/>
          <w:szCs w:val="24"/>
          <w:u w:val="single"/>
          <w:lang w:val="sq-AL" w:bidi="en-US"/>
        </w:rPr>
        <w:t xml:space="preserve"> (subjektet financiare jobanka</w:t>
      </w:r>
      <w:r w:rsidR="00911473" w:rsidRPr="00557DB6">
        <w:rPr>
          <w:rFonts w:ascii="Times New Roman" w:hAnsi="Times New Roman"/>
          <w:i/>
          <w:iCs/>
          <w:sz w:val="24"/>
          <w:szCs w:val="24"/>
          <w:u w:val="single"/>
          <w:lang w:val="sq-AL" w:bidi="en-US"/>
        </w:rPr>
        <w:t>, SHKK-të</w:t>
      </w:r>
      <w:r w:rsidRPr="00557DB6">
        <w:rPr>
          <w:rFonts w:ascii="Times New Roman" w:hAnsi="Times New Roman"/>
          <w:i/>
          <w:iCs/>
          <w:sz w:val="24"/>
          <w:szCs w:val="24"/>
          <w:u w:val="single"/>
          <w:lang w:val="sq-AL" w:bidi="en-US"/>
        </w:rPr>
        <w:t>)</w:t>
      </w:r>
    </w:p>
    <w:p w14:paraId="6D313EFD" w14:textId="77777777" w:rsidR="00684E09" w:rsidRPr="00557DB6" w:rsidRDefault="00684E09" w:rsidP="00684E09">
      <w:pPr>
        <w:pStyle w:val="BodyText"/>
        <w:numPr>
          <w:ilvl w:val="2"/>
          <w:numId w:val="56"/>
        </w:numPr>
        <w:tabs>
          <w:tab w:val="clear" w:pos="567"/>
        </w:tabs>
        <w:spacing w:after="0"/>
        <w:ind w:left="1080"/>
        <w:rPr>
          <w:rFonts w:ascii="Times New Roman" w:hAnsi="Times New Roman"/>
          <w:b/>
          <w:i/>
          <w:iCs/>
          <w:szCs w:val="24"/>
          <w:u w:val="single"/>
          <w:lang w:val="sq-AL" w:bidi="en-US"/>
        </w:rPr>
      </w:pPr>
      <w:r w:rsidRPr="00557DB6">
        <w:rPr>
          <w:rFonts w:ascii="Times New Roman" w:hAnsi="Times New Roman"/>
          <w:b/>
          <w:i/>
          <w:iCs/>
          <w:szCs w:val="24"/>
          <w:lang w:val="sq-AL" w:bidi="en-US"/>
        </w:rPr>
        <w:t>Ndikim i drejtpërdrejte</w:t>
      </w:r>
    </w:p>
    <w:p w14:paraId="154A7177" w14:textId="2C57374B" w:rsidR="00684E09" w:rsidRPr="00557DB6" w:rsidRDefault="00684E09" w:rsidP="00911473">
      <w:pPr>
        <w:pStyle w:val="BodyText"/>
        <w:numPr>
          <w:ilvl w:val="0"/>
          <w:numId w:val="64"/>
        </w:numPr>
        <w:tabs>
          <w:tab w:val="clear" w:pos="567"/>
        </w:tabs>
        <w:spacing w:after="0"/>
        <w:rPr>
          <w:rFonts w:ascii="Times New Roman" w:hAnsi="Times New Roman"/>
          <w:i/>
          <w:iCs/>
          <w:sz w:val="24"/>
          <w:szCs w:val="24"/>
          <w:lang w:val="sq-AL" w:bidi="en-US"/>
        </w:rPr>
      </w:pPr>
      <w:r w:rsidRPr="00557DB6">
        <w:rPr>
          <w:rFonts w:ascii="Times New Roman" w:hAnsi="Times New Roman"/>
          <w:i/>
          <w:iCs/>
          <w:sz w:val="24"/>
          <w:szCs w:val="24"/>
          <w:lang w:val="sq-AL" w:bidi="en-US"/>
        </w:rPr>
        <w:t>Vështirësi në kuptimin dhe zbatimin e legjislacionit të cilat mund të kenë efekte negative në zhvillimin e tregut</w:t>
      </w:r>
      <w:r w:rsidR="00911473" w:rsidRPr="00557DB6">
        <w:rPr>
          <w:rFonts w:ascii="Times New Roman" w:hAnsi="Times New Roman"/>
          <w:i/>
          <w:iCs/>
          <w:sz w:val="24"/>
          <w:szCs w:val="24"/>
          <w:lang w:val="sq-AL" w:bidi="en-US"/>
        </w:rPr>
        <w:t>.</w:t>
      </w:r>
      <w:r w:rsidRPr="00557DB6">
        <w:rPr>
          <w:rFonts w:ascii="Times New Roman" w:hAnsi="Times New Roman"/>
          <w:i/>
          <w:iCs/>
          <w:sz w:val="24"/>
          <w:szCs w:val="24"/>
          <w:lang w:val="sq-AL" w:bidi="en-US"/>
        </w:rPr>
        <w:t xml:space="preserve"> </w:t>
      </w:r>
    </w:p>
    <w:p w14:paraId="63EF97F4" w14:textId="77777777" w:rsidR="00684E09" w:rsidRPr="00557DB6" w:rsidRDefault="00684E09" w:rsidP="00684E09">
      <w:pPr>
        <w:pStyle w:val="BodyText"/>
        <w:rPr>
          <w:rFonts w:ascii="Times New Roman" w:hAnsi="Times New Roman"/>
          <w:iCs/>
          <w:sz w:val="24"/>
          <w:szCs w:val="24"/>
          <w:lang w:val="sq-AL" w:bidi="en-US"/>
        </w:rPr>
      </w:pPr>
    </w:p>
    <w:p w14:paraId="79A54E8B" w14:textId="77777777" w:rsidR="00684E09" w:rsidRPr="00557DB6" w:rsidRDefault="00684E09" w:rsidP="00684E09">
      <w:pPr>
        <w:pStyle w:val="BodyText"/>
        <w:spacing w:after="0"/>
        <w:ind w:left="540"/>
        <w:jc w:val="both"/>
        <w:rPr>
          <w:rFonts w:ascii="Times New Roman" w:hAnsi="Times New Roman"/>
          <w:i/>
          <w:iCs/>
          <w:sz w:val="24"/>
          <w:szCs w:val="24"/>
          <w:u w:val="single"/>
          <w:lang w:val="sq-AL" w:bidi="en-US"/>
        </w:rPr>
      </w:pPr>
      <w:r w:rsidRPr="00557DB6">
        <w:rPr>
          <w:rFonts w:ascii="Times New Roman" w:hAnsi="Times New Roman"/>
          <w:iCs/>
          <w:sz w:val="24"/>
          <w:szCs w:val="24"/>
          <w:lang w:val="sq-AL" w:bidi="en-US"/>
        </w:rPr>
        <w:t>Subjektet që do të licencohen pas hyrjes në fuqi të ligjit, si institucione pagesash</w:t>
      </w:r>
    </w:p>
    <w:p w14:paraId="55C321B5" w14:textId="77777777" w:rsidR="00684E09" w:rsidRPr="00557DB6" w:rsidRDefault="00684E09" w:rsidP="00684E09">
      <w:pPr>
        <w:pStyle w:val="BodyText"/>
        <w:numPr>
          <w:ilvl w:val="2"/>
          <w:numId w:val="56"/>
        </w:numPr>
        <w:tabs>
          <w:tab w:val="clear" w:pos="567"/>
        </w:tabs>
        <w:spacing w:after="0"/>
        <w:ind w:left="1080"/>
        <w:rPr>
          <w:rFonts w:ascii="Times New Roman" w:hAnsi="Times New Roman"/>
          <w:b/>
          <w:i/>
          <w:iCs/>
          <w:szCs w:val="24"/>
          <w:u w:val="single"/>
          <w:lang w:val="sq-AL" w:bidi="en-US"/>
        </w:rPr>
      </w:pPr>
      <w:r w:rsidRPr="00557DB6">
        <w:rPr>
          <w:rFonts w:ascii="Times New Roman" w:hAnsi="Times New Roman"/>
          <w:b/>
          <w:i/>
          <w:iCs/>
          <w:szCs w:val="24"/>
          <w:lang w:val="sq-AL" w:bidi="en-US"/>
        </w:rPr>
        <w:t>Ndikim i drejtpërdrejtë</w:t>
      </w:r>
    </w:p>
    <w:p w14:paraId="39F0F64B" w14:textId="28F11156" w:rsidR="00684E09" w:rsidRPr="00557DB6" w:rsidRDefault="00684E09" w:rsidP="00911473">
      <w:pPr>
        <w:pStyle w:val="BodyText"/>
        <w:numPr>
          <w:ilvl w:val="0"/>
          <w:numId w:val="64"/>
        </w:numPr>
        <w:tabs>
          <w:tab w:val="clear" w:pos="567"/>
        </w:tabs>
        <w:spacing w:after="0"/>
        <w:rPr>
          <w:rFonts w:ascii="Times New Roman" w:hAnsi="Times New Roman"/>
          <w:i/>
          <w:iCs/>
          <w:sz w:val="24"/>
          <w:szCs w:val="24"/>
          <w:lang w:val="sq-AL" w:bidi="en-US"/>
        </w:rPr>
      </w:pPr>
      <w:r w:rsidRPr="00557DB6">
        <w:rPr>
          <w:rFonts w:ascii="Times New Roman" w:hAnsi="Times New Roman"/>
          <w:i/>
          <w:iCs/>
          <w:sz w:val="24"/>
          <w:szCs w:val="24"/>
          <w:lang w:val="sq-AL" w:bidi="en-US"/>
        </w:rPr>
        <w:t xml:space="preserve"> Vështirësi në kuptimin dhe zbatimin e legjislacionit të cilat mund të kenë efekte negative në zhvillimin e tregut</w:t>
      </w:r>
      <w:r w:rsidR="00911473" w:rsidRPr="00557DB6">
        <w:rPr>
          <w:rFonts w:ascii="Times New Roman" w:hAnsi="Times New Roman"/>
          <w:i/>
          <w:iCs/>
          <w:sz w:val="24"/>
          <w:szCs w:val="24"/>
          <w:lang w:val="sq-AL" w:bidi="en-US"/>
        </w:rPr>
        <w:t>.</w:t>
      </w:r>
      <w:r w:rsidRPr="00557DB6">
        <w:rPr>
          <w:rFonts w:ascii="Times New Roman" w:hAnsi="Times New Roman"/>
          <w:i/>
          <w:iCs/>
          <w:sz w:val="24"/>
          <w:szCs w:val="24"/>
          <w:lang w:val="sq-AL" w:bidi="en-US"/>
        </w:rPr>
        <w:t xml:space="preserve"> </w:t>
      </w:r>
    </w:p>
    <w:p w14:paraId="6C257768" w14:textId="77777777" w:rsidR="00684E09" w:rsidRPr="00557DB6" w:rsidRDefault="00684E09" w:rsidP="00684E09">
      <w:pPr>
        <w:pStyle w:val="BodyText"/>
        <w:tabs>
          <w:tab w:val="clear" w:pos="567"/>
        </w:tabs>
        <w:spacing w:after="0"/>
        <w:ind w:left="1800"/>
        <w:rPr>
          <w:rFonts w:ascii="Times New Roman" w:hAnsi="Times New Roman"/>
          <w:i/>
          <w:iCs/>
          <w:sz w:val="24"/>
          <w:szCs w:val="24"/>
          <w:lang w:val="sq-AL" w:bidi="en-US"/>
        </w:rPr>
      </w:pPr>
    </w:p>
    <w:p w14:paraId="7462BAA7" w14:textId="533BD643" w:rsidR="00684E09" w:rsidRPr="00557DB6" w:rsidRDefault="00684E09" w:rsidP="00684E09">
      <w:pPr>
        <w:pStyle w:val="BodyText"/>
        <w:spacing w:after="0"/>
        <w:ind w:left="540"/>
        <w:jc w:val="both"/>
        <w:rPr>
          <w:rFonts w:ascii="Times New Roman" w:hAnsi="Times New Roman"/>
          <w:i/>
          <w:iCs/>
          <w:sz w:val="24"/>
          <w:szCs w:val="24"/>
          <w:lang w:val="sq-AL" w:bidi="en-US"/>
        </w:rPr>
      </w:pPr>
      <w:r w:rsidRPr="00557DB6">
        <w:rPr>
          <w:rFonts w:ascii="Times New Roman" w:hAnsi="Times New Roman"/>
          <w:i/>
          <w:iCs/>
          <w:sz w:val="24"/>
          <w:szCs w:val="24"/>
          <w:lang w:val="sq-AL" w:bidi="en-US"/>
        </w:rPr>
        <w:t>Klientët e ofruesve të shërbimeve të pagesave (</w:t>
      </w:r>
      <w:r w:rsidR="00911473" w:rsidRPr="00557DB6">
        <w:rPr>
          <w:rFonts w:ascii="Times New Roman" w:hAnsi="Times New Roman"/>
          <w:i/>
          <w:iCs/>
          <w:sz w:val="24"/>
          <w:szCs w:val="24"/>
          <w:lang w:val="sq-AL" w:bidi="en-US"/>
        </w:rPr>
        <w:t xml:space="preserve">veçanërisht  </w:t>
      </w:r>
      <w:r w:rsidRPr="00557DB6">
        <w:rPr>
          <w:rFonts w:ascii="Times New Roman" w:hAnsi="Times New Roman"/>
          <w:i/>
          <w:iCs/>
          <w:sz w:val="24"/>
          <w:szCs w:val="24"/>
          <w:lang w:val="sq-AL" w:bidi="en-US"/>
        </w:rPr>
        <w:t>konsumatorët</w:t>
      </w:r>
      <w:r w:rsidR="00911473" w:rsidRPr="00557DB6">
        <w:rPr>
          <w:rFonts w:ascii="Times New Roman" w:hAnsi="Times New Roman"/>
          <w:i/>
          <w:iCs/>
          <w:sz w:val="24"/>
          <w:szCs w:val="24"/>
          <w:lang w:val="sq-AL" w:bidi="en-US"/>
        </w:rPr>
        <w:t xml:space="preserve"> dhe </w:t>
      </w:r>
      <w:r w:rsidRPr="00557DB6">
        <w:rPr>
          <w:rFonts w:ascii="Times New Roman" w:hAnsi="Times New Roman"/>
          <w:i/>
          <w:iCs/>
          <w:sz w:val="24"/>
          <w:szCs w:val="24"/>
          <w:lang w:val="sq-AL" w:bidi="en-US"/>
        </w:rPr>
        <w:t>mikrondërmarrjet)</w:t>
      </w:r>
    </w:p>
    <w:p w14:paraId="0A9F8BD6" w14:textId="77777777" w:rsidR="00684E09" w:rsidRPr="00557DB6" w:rsidRDefault="00684E09" w:rsidP="00684E09">
      <w:pPr>
        <w:pStyle w:val="BodyText"/>
        <w:numPr>
          <w:ilvl w:val="2"/>
          <w:numId w:val="56"/>
        </w:numPr>
        <w:tabs>
          <w:tab w:val="clear" w:pos="567"/>
        </w:tabs>
        <w:spacing w:after="0"/>
        <w:ind w:left="1080"/>
        <w:rPr>
          <w:rFonts w:ascii="Times New Roman" w:hAnsi="Times New Roman"/>
          <w:b/>
          <w:i/>
          <w:iCs/>
          <w:szCs w:val="24"/>
          <w:u w:val="single"/>
          <w:lang w:val="sq-AL" w:bidi="en-US"/>
        </w:rPr>
      </w:pPr>
      <w:r w:rsidRPr="00557DB6">
        <w:rPr>
          <w:rFonts w:ascii="Times New Roman" w:hAnsi="Times New Roman"/>
          <w:b/>
          <w:i/>
          <w:iCs/>
          <w:szCs w:val="24"/>
          <w:lang w:val="sq-AL" w:bidi="en-US"/>
        </w:rPr>
        <w:t>Ndikim i drejtpërdrejtë</w:t>
      </w:r>
    </w:p>
    <w:p w14:paraId="25C44B43" w14:textId="77777777" w:rsidR="00684E09" w:rsidRPr="00557DB6" w:rsidRDefault="00684E09" w:rsidP="00911473">
      <w:pPr>
        <w:pStyle w:val="BodyText"/>
        <w:tabs>
          <w:tab w:val="clear" w:pos="567"/>
        </w:tabs>
        <w:spacing w:after="0"/>
        <w:ind w:left="1080"/>
        <w:rPr>
          <w:rFonts w:ascii="Times New Roman" w:hAnsi="Times New Roman"/>
          <w:b/>
          <w:i/>
          <w:iCs/>
          <w:szCs w:val="24"/>
          <w:u w:val="single"/>
          <w:lang w:val="sq-AL" w:bidi="en-US"/>
        </w:rPr>
      </w:pPr>
    </w:p>
    <w:p w14:paraId="76881DDB" w14:textId="3997A600" w:rsidR="00684E09" w:rsidRPr="00557DB6" w:rsidRDefault="00684E09" w:rsidP="00911473">
      <w:pPr>
        <w:pStyle w:val="BodyText"/>
        <w:numPr>
          <w:ilvl w:val="0"/>
          <w:numId w:val="64"/>
        </w:numPr>
        <w:tabs>
          <w:tab w:val="clear" w:pos="567"/>
        </w:tabs>
        <w:spacing w:after="0"/>
        <w:rPr>
          <w:rFonts w:ascii="Times New Roman" w:hAnsi="Times New Roman"/>
          <w:i/>
          <w:iCs/>
          <w:sz w:val="24"/>
          <w:szCs w:val="24"/>
          <w:lang w:val="sq-AL" w:bidi="en-US"/>
        </w:rPr>
      </w:pPr>
      <w:r w:rsidRPr="00557DB6">
        <w:rPr>
          <w:rFonts w:ascii="Times New Roman" w:hAnsi="Times New Roman"/>
          <w:i/>
          <w:iCs/>
          <w:sz w:val="24"/>
          <w:szCs w:val="24"/>
          <w:lang w:val="sq-AL" w:bidi="en-US"/>
        </w:rPr>
        <w:lastRenderedPageBreak/>
        <w:t xml:space="preserve">Për shkak të </w:t>
      </w:r>
      <w:r w:rsidR="00911473" w:rsidRPr="00557DB6">
        <w:rPr>
          <w:rFonts w:ascii="Times New Roman" w:hAnsi="Times New Roman"/>
          <w:i/>
          <w:iCs/>
          <w:sz w:val="24"/>
          <w:szCs w:val="24"/>
          <w:lang w:val="sq-AL" w:bidi="en-US"/>
        </w:rPr>
        <w:t>v</w:t>
      </w:r>
      <w:r w:rsidRPr="00557DB6">
        <w:rPr>
          <w:rFonts w:ascii="Times New Roman" w:hAnsi="Times New Roman"/>
          <w:i/>
          <w:iCs/>
          <w:sz w:val="24"/>
          <w:szCs w:val="24"/>
          <w:lang w:val="sq-AL" w:bidi="en-US"/>
        </w:rPr>
        <w:t>ështirësi</w:t>
      </w:r>
      <w:r w:rsidR="00911473" w:rsidRPr="00557DB6">
        <w:rPr>
          <w:rFonts w:ascii="Times New Roman" w:hAnsi="Times New Roman"/>
          <w:i/>
          <w:iCs/>
          <w:sz w:val="24"/>
          <w:szCs w:val="24"/>
          <w:lang w:val="sq-AL" w:bidi="en-US"/>
        </w:rPr>
        <w:t>ve</w:t>
      </w:r>
      <w:r w:rsidRPr="00557DB6">
        <w:rPr>
          <w:rFonts w:ascii="Times New Roman" w:hAnsi="Times New Roman"/>
          <w:i/>
          <w:iCs/>
          <w:sz w:val="24"/>
          <w:szCs w:val="24"/>
          <w:lang w:val="sq-AL" w:bidi="en-US"/>
        </w:rPr>
        <w:t xml:space="preserve"> në kuptimin dhe zbatimin e legjislacionit nga ana e institucioneve të cilat do të ofrojnë këto shërbime</w:t>
      </w:r>
      <w:r w:rsidR="00911473" w:rsidRPr="00557DB6">
        <w:rPr>
          <w:rFonts w:ascii="Times New Roman" w:hAnsi="Times New Roman"/>
          <w:i/>
          <w:iCs/>
          <w:sz w:val="24"/>
          <w:szCs w:val="24"/>
          <w:lang w:val="sq-AL" w:bidi="en-US"/>
        </w:rPr>
        <w:t>,</w:t>
      </w:r>
      <w:r w:rsidRPr="00557DB6">
        <w:rPr>
          <w:rFonts w:ascii="Times New Roman" w:hAnsi="Times New Roman"/>
          <w:i/>
          <w:iCs/>
          <w:sz w:val="24"/>
          <w:szCs w:val="24"/>
          <w:lang w:val="sq-AL" w:bidi="en-US"/>
        </w:rPr>
        <w:t xml:space="preserve"> d</w:t>
      </w:r>
      <w:r w:rsidR="00911473" w:rsidRPr="00557DB6">
        <w:rPr>
          <w:rFonts w:ascii="Times New Roman" w:hAnsi="Times New Roman"/>
          <w:i/>
          <w:iCs/>
          <w:sz w:val="24"/>
          <w:szCs w:val="24"/>
          <w:lang w:val="sq-AL" w:bidi="en-US"/>
        </w:rPr>
        <w:t>o</w:t>
      </w:r>
      <w:r w:rsidRPr="00557DB6">
        <w:rPr>
          <w:rFonts w:ascii="Times New Roman" w:hAnsi="Times New Roman"/>
          <w:i/>
          <w:iCs/>
          <w:sz w:val="24"/>
          <w:szCs w:val="24"/>
          <w:lang w:val="sq-AL" w:bidi="en-US"/>
        </w:rPr>
        <w:t xml:space="preserve"> të ndikohen edhe klientë</w:t>
      </w:r>
      <w:r w:rsidR="00911473" w:rsidRPr="00557DB6">
        <w:rPr>
          <w:rFonts w:ascii="Times New Roman" w:hAnsi="Times New Roman"/>
          <w:i/>
          <w:iCs/>
          <w:sz w:val="24"/>
          <w:szCs w:val="24"/>
          <w:lang w:val="sq-AL" w:bidi="en-US"/>
        </w:rPr>
        <w:t>t</w:t>
      </w:r>
      <w:r w:rsidRPr="00557DB6">
        <w:rPr>
          <w:rFonts w:ascii="Times New Roman" w:hAnsi="Times New Roman"/>
          <w:i/>
          <w:iCs/>
          <w:sz w:val="24"/>
          <w:szCs w:val="24"/>
          <w:lang w:val="sq-AL" w:bidi="en-US"/>
        </w:rPr>
        <w:t xml:space="preserve"> e tyre</w:t>
      </w:r>
      <w:r w:rsidR="00911473" w:rsidRPr="00557DB6">
        <w:rPr>
          <w:rFonts w:ascii="Times New Roman" w:hAnsi="Times New Roman"/>
          <w:i/>
          <w:iCs/>
          <w:sz w:val="24"/>
          <w:szCs w:val="24"/>
          <w:lang w:val="sq-AL" w:bidi="en-US"/>
        </w:rPr>
        <w:t>.</w:t>
      </w:r>
      <w:r w:rsidRPr="00557DB6">
        <w:rPr>
          <w:rFonts w:ascii="Times New Roman" w:hAnsi="Times New Roman"/>
          <w:i/>
          <w:iCs/>
          <w:sz w:val="24"/>
          <w:szCs w:val="24"/>
          <w:lang w:val="sq-AL" w:bidi="en-US"/>
        </w:rPr>
        <w:t xml:space="preserve"> </w:t>
      </w:r>
    </w:p>
    <w:p w14:paraId="5EEE5690" w14:textId="77777777" w:rsidR="00684E09" w:rsidRPr="00E33ABD" w:rsidRDefault="00684E09" w:rsidP="00684E09">
      <w:pPr>
        <w:pStyle w:val="BodyText"/>
        <w:tabs>
          <w:tab w:val="clear" w:pos="567"/>
        </w:tabs>
        <w:spacing w:after="0"/>
        <w:ind w:left="1800"/>
        <w:rPr>
          <w:rFonts w:ascii="Times New Roman" w:hAnsi="Times New Roman"/>
          <w:i/>
          <w:iCs/>
          <w:sz w:val="24"/>
          <w:szCs w:val="24"/>
          <w:lang w:val="sq-AL" w:bidi="en-US"/>
        </w:rPr>
      </w:pPr>
    </w:p>
    <w:bookmarkEnd w:id="8"/>
    <w:p w14:paraId="0FFEAC4A" w14:textId="77777777" w:rsidR="002C7EE3" w:rsidRPr="00E13F0B" w:rsidRDefault="00257570" w:rsidP="0013699E">
      <w:pPr>
        <w:pStyle w:val="Heading1"/>
        <w:rPr>
          <w:rFonts w:ascii="Times New Roman" w:hAnsi="Times New Roman" w:cs="Times New Roman"/>
          <w:sz w:val="22"/>
          <w:szCs w:val="22"/>
          <w:lang w:val="sq-AL"/>
        </w:rPr>
      </w:pPr>
      <w:r w:rsidRPr="00E13F0B">
        <w:rPr>
          <w:rFonts w:ascii="Times New Roman" w:hAnsi="Times New Roman" w:cs="Times New Roman"/>
          <w:sz w:val="22"/>
          <w:szCs w:val="22"/>
          <w:lang w:val="sq-AL"/>
        </w:rPr>
        <w:t>Arsyetimi i opsionit të preferuar</w:t>
      </w:r>
    </w:p>
    <w:p w14:paraId="61F4115E" w14:textId="77777777" w:rsidR="00257570" w:rsidRPr="00E13F0B" w:rsidRDefault="00573E8A" w:rsidP="00257570">
      <w:pPr>
        <w:pStyle w:val="ListParagraph"/>
        <w:numPr>
          <w:ilvl w:val="0"/>
          <w:numId w:val="11"/>
        </w:numPr>
        <w:spacing w:after="0"/>
        <w:rPr>
          <w:rFonts w:ascii="Times New Roman" w:hAnsi="Times New Roman"/>
          <w:i/>
          <w:sz w:val="20"/>
          <w:lang w:val="sq-AL"/>
        </w:rPr>
      </w:pPr>
      <w:r w:rsidRPr="00E13F0B">
        <w:rPr>
          <w:rFonts w:ascii="Times New Roman" w:hAnsi="Times New Roman"/>
          <w:i/>
          <w:sz w:val="20"/>
          <w:lang w:val="sq-AL"/>
        </w:rPr>
        <w:t>Z</w:t>
      </w:r>
      <w:r w:rsidR="00257570" w:rsidRPr="00E13F0B">
        <w:rPr>
          <w:rFonts w:ascii="Times New Roman" w:hAnsi="Times New Roman"/>
          <w:i/>
          <w:sz w:val="20"/>
          <w:lang w:val="sq-AL"/>
        </w:rPr>
        <w:t>gjidhni opsionin e preferuar</w:t>
      </w:r>
      <w:r w:rsidR="00D55BD1" w:rsidRPr="00E13F0B">
        <w:rPr>
          <w:rFonts w:ascii="Times New Roman" w:hAnsi="Times New Roman"/>
          <w:i/>
          <w:sz w:val="20"/>
          <w:lang w:val="sq-AL"/>
        </w:rPr>
        <w:t>,</w:t>
      </w:r>
      <w:r w:rsidR="00257570" w:rsidRPr="00E13F0B">
        <w:rPr>
          <w:rFonts w:ascii="Times New Roman" w:hAnsi="Times New Roman"/>
          <w:i/>
          <w:sz w:val="20"/>
          <w:lang w:val="sq-AL"/>
        </w:rPr>
        <w:t xml:space="preserve"> bazuar në analizë</w:t>
      </w:r>
      <w:r w:rsidRPr="00E13F0B">
        <w:rPr>
          <w:rFonts w:ascii="Times New Roman" w:hAnsi="Times New Roman"/>
          <w:i/>
          <w:sz w:val="20"/>
          <w:lang w:val="sq-AL"/>
        </w:rPr>
        <w:t>.</w:t>
      </w:r>
      <w:r w:rsidR="00257570" w:rsidRPr="00E13F0B">
        <w:rPr>
          <w:rFonts w:ascii="Times New Roman" w:hAnsi="Times New Roman"/>
          <w:i/>
          <w:sz w:val="20"/>
          <w:lang w:val="sq-AL"/>
        </w:rPr>
        <w:t xml:space="preserve"> </w:t>
      </w:r>
    </w:p>
    <w:p w14:paraId="6B4B3E1A" w14:textId="77777777" w:rsidR="00BC0A43" w:rsidRPr="00E13F0B" w:rsidRDefault="00257570" w:rsidP="00257570">
      <w:pPr>
        <w:pStyle w:val="ListParagraph"/>
        <w:numPr>
          <w:ilvl w:val="0"/>
          <w:numId w:val="11"/>
        </w:numPr>
        <w:spacing w:after="0"/>
        <w:rPr>
          <w:rFonts w:ascii="Times New Roman" w:hAnsi="Times New Roman"/>
          <w:i/>
          <w:sz w:val="18"/>
          <w:szCs w:val="18"/>
          <w:lang w:val="sq-AL"/>
        </w:rPr>
      </w:pPr>
      <w:r w:rsidRPr="00E13F0B">
        <w:rPr>
          <w:rFonts w:ascii="Times New Roman" w:hAnsi="Times New Roman"/>
          <w:i/>
          <w:sz w:val="20"/>
          <w:lang w:val="sq-AL"/>
        </w:rPr>
        <w:t>Shpjegoni arsyetimin tuaj</w:t>
      </w:r>
      <w:r w:rsidR="00573E8A" w:rsidRPr="00E13F0B">
        <w:rPr>
          <w:rFonts w:ascii="Times New Roman" w:hAnsi="Times New Roman"/>
          <w:i/>
          <w:sz w:val="18"/>
          <w:szCs w:val="18"/>
          <w:lang w:val="sq-AL"/>
        </w:rPr>
        <w:t xml:space="preserve">. </w:t>
      </w:r>
      <w:r w:rsidR="00BC0A43" w:rsidRPr="00E13F0B">
        <w:rPr>
          <w:rFonts w:ascii="Times New Roman" w:hAnsi="Times New Roman"/>
          <w:i/>
          <w:sz w:val="18"/>
          <w:szCs w:val="18"/>
          <w:lang w:val="sq-AL"/>
        </w:rPr>
        <w:t xml:space="preserve"> </w:t>
      </w:r>
    </w:p>
    <w:p w14:paraId="409A6E6C" w14:textId="77777777" w:rsidR="00BC0A43" w:rsidRPr="00E13F0B" w:rsidRDefault="00BC0A43" w:rsidP="00B83A5E">
      <w:pPr>
        <w:rPr>
          <w:rFonts w:ascii="Times New Roman" w:hAnsi="Times New Roman"/>
          <w:szCs w:val="22"/>
          <w:lang w:val="sq-AL"/>
        </w:rPr>
      </w:pPr>
    </w:p>
    <w:p w14:paraId="7F8AEC30" w14:textId="77777777" w:rsidR="009C0A12" w:rsidRPr="004E0CB3" w:rsidRDefault="009C0A12" w:rsidP="009C0A12">
      <w:pPr>
        <w:jc w:val="both"/>
        <w:rPr>
          <w:rFonts w:ascii="Times New Roman" w:hAnsi="Times New Roman"/>
          <w:sz w:val="24"/>
          <w:szCs w:val="24"/>
          <w:lang w:val="sq-AL"/>
        </w:rPr>
      </w:pPr>
      <w:bookmarkStart w:id="12" w:name="_Toc506919739"/>
      <w:r w:rsidRPr="004E0CB3">
        <w:rPr>
          <w:rFonts w:ascii="Times New Roman" w:hAnsi="Times New Roman"/>
          <w:sz w:val="24"/>
          <w:szCs w:val="24"/>
          <w:lang w:val="sq-AL"/>
        </w:rPr>
        <w:t>Opsioni i zgjedhur 1, është vlerësuar më i favorshëm për arsyet e mëposhtme:</w:t>
      </w:r>
    </w:p>
    <w:p w14:paraId="0F93EE2B" w14:textId="77777777" w:rsidR="009C0A12" w:rsidRPr="004E0CB3" w:rsidRDefault="009C0A12" w:rsidP="009C0A12">
      <w:pPr>
        <w:numPr>
          <w:ilvl w:val="0"/>
          <w:numId w:val="26"/>
        </w:numPr>
        <w:jc w:val="both"/>
        <w:rPr>
          <w:rFonts w:ascii="Times New Roman" w:hAnsi="Times New Roman"/>
          <w:sz w:val="24"/>
          <w:szCs w:val="24"/>
          <w:lang w:val="sq-AL"/>
        </w:rPr>
      </w:pPr>
      <w:r w:rsidRPr="004E0CB3">
        <w:rPr>
          <w:rFonts w:ascii="Times New Roman" w:hAnsi="Times New Roman"/>
          <w:sz w:val="24"/>
          <w:szCs w:val="24"/>
          <w:lang w:val="sq-AL"/>
        </w:rPr>
        <w:t>Për nivelin e kompleksitetit është më e përshtatshme të jetë ligj i dedikuar që mbulon fushën e re të aktivitetit, përkundrejt ndryshimeve te ligjeve ekzistuese, të cilat mbulojnë edhe veprimtari të tjera.</w:t>
      </w:r>
    </w:p>
    <w:p w14:paraId="39249D7F" w14:textId="77777777" w:rsidR="009C0A12" w:rsidRPr="004E0CB3" w:rsidRDefault="009C0A12" w:rsidP="009C0A12">
      <w:pPr>
        <w:numPr>
          <w:ilvl w:val="0"/>
          <w:numId w:val="26"/>
        </w:numPr>
        <w:jc w:val="both"/>
        <w:rPr>
          <w:rFonts w:ascii="Times New Roman" w:hAnsi="Times New Roman"/>
          <w:sz w:val="24"/>
          <w:szCs w:val="24"/>
          <w:lang w:val="sq-AL"/>
        </w:rPr>
      </w:pPr>
      <w:r w:rsidRPr="004E0CB3">
        <w:rPr>
          <w:rFonts w:ascii="Times New Roman" w:hAnsi="Times New Roman"/>
          <w:sz w:val="24"/>
          <w:szCs w:val="24"/>
          <w:lang w:val="sq-AL"/>
        </w:rPr>
        <w:t>Eksperienca e vendeve të ngjashme europiane të cilat e kanë transpozuar direktivën PSD2 me një ligj të veçantë.</w:t>
      </w:r>
    </w:p>
    <w:p w14:paraId="4CBADB9D" w14:textId="77777777" w:rsidR="009C0A12" w:rsidRPr="004E0CB3" w:rsidRDefault="009C0A12" w:rsidP="009C0A12">
      <w:pPr>
        <w:numPr>
          <w:ilvl w:val="0"/>
          <w:numId w:val="26"/>
        </w:numPr>
        <w:jc w:val="both"/>
        <w:rPr>
          <w:rFonts w:ascii="Times New Roman" w:hAnsi="Times New Roman"/>
          <w:sz w:val="24"/>
          <w:szCs w:val="24"/>
          <w:lang w:val="sq-AL"/>
        </w:rPr>
      </w:pPr>
      <w:r w:rsidRPr="004E0CB3">
        <w:rPr>
          <w:rFonts w:ascii="Times New Roman" w:hAnsi="Times New Roman"/>
          <w:sz w:val="24"/>
          <w:szCs w:val="24"/>
          <w:lang w:val="sq-AL"/>
        </w:rPr>
        <w:t>Direktiva që përafrohet është e gjatë dhe teknike dhe nuk mund të bëhej pjesë e Ligjit për bankat, apo Ligjit për Sistemin e Pagesave.</w:t>
      </w:r>
    </w:p>
    <w:p w14:paraId="37880501" w14:textId="77777777" w:rsidR="009C0A12" w:rsidRPr="004E0CB3" w:rsidRDefault="009C0A12" w:rsidP="009C0A12">
      <w:pPr>
        <w:numPr>
          <w:ilvl w:val="0"/>
          <w:numId w:val="26"/>
        </w:numPr>
        <w:jc w:val="both"/>
        <w:rPr>
          <w:rFonts w:ascii="Times New Roman" w:hAnsi="Times New Roman"/>
          <w:sz w:val="24"/>
          <w:szCs w:val="24"/>
          <w:lang w:val="sq-AL"/>
        </w:rPr>
      </w:pPr>
      <w:r w:rsidRPr="004E0CB3">
        <w:rPr>
          <w:rFonts w:ascii="Times New Roman" w:hAnsi="Times New Roman"/>
          <w:sz w:val="24"/>
          <w:szCs w:val="24"/>
          <w:lang w:val="sq-AL"/>
        </w:rPr>
        <w:t>Sugjerimi i ekspert</w:t>
      </w:r>
      <w:r w:rsidR="00B14999" w:rsidRPr="004E0CB3">
        <w:rPr>
          <w:rFonts w:ascii="Times New Roman" w:hAnsi="Times New Roman"/>
          <w:sz w:val="24"/>
          <w:szCs w:val="24"/>
          <w:lang w:val="sq-AL"/>
        </w:rPr>
        <w:t>ë</w:t>
      </w:r>
      <w:r w:rsidRPr="004E0CB3">
        <w:rPr>
          <w:rFonts w:ascii="Times New Roman" w:hAnsi="Times New Roman"/>
          <w:sz w:val="24"/>
          <w:szCs w:val="24"/>
          <w:lang w:val="sq-AL"/>
        </w:rPr>
        <w:t>ve të Bankës Botërore për ligj të veçantë.</w:t>
      </w:r>
    </w:p>
    <w:p w14:paraId="7834D193" w14:textId="77777777" w:rsidR="00864E90" w:rsidRPr="004E0CB3" w:rsidRDefault="00864E90" w:rsidP="00864E90">
      <w:pPr>
        <w:jc w:val="both"/>
        <w:rPr>
          <w:rFonts w:ascii="Times New Roman" w:hAnsi="Times New Roman"/>
          <w:sz w:val="24"/>
          <w:szCs w:val="24"/>
          <w:lang w:val="sq-AL"/>
        </w:rPr>
      </w:pPr>
    </w:p>
    <w:p w14:paraId="76EC443A" w14:textId="77777777" w:rsidR="002C7EE3" w:rsidRPr="00E13F0B" w:rsidRDefault="0054794D" w:rsidP="0013699E">
      <w:pPr>
        <w:pStyle w:val="Heading1"/>
        <w:rPr>
          <w:rFonts w:ascii="Times New Roman" w:hAnsi="Times New Roman" w:cs="Times New Roman"/>
          <w:sz w:val="22"/>
          <w:szCs w:val="22"/>
          <w:lang w:val="sq-AL"/>
        </w:rPr>
      </w:pPr>
      <w:r w:rsidRPr="00E13F0B">
        <w:rPr>
          <w:rFonts w:ascii="Times New Roman" w:hAnsi="Times New Roman" w:cs="Times New Roman"/>
          <w:sz w:val="22"/>
          <w:szCs w:val="22"/>
          <w:lang w:val="sq-AL"/>
        </w:rPr>
        <w:t>Çështje të zbatimit</w:t>
      </w:r>
      <w:bookmarkEnd w:id="12"/>
    </w:p>
    <w:p w14:paraId="3389A50A" w14:textId="77777777" w:rsidR="0054794D" w:rsidRPr="00E13F0B" w:rsidRDefault="0054794D" w:rsidP="0054794D">
      <w:pPr>
        <w:pStyle w:val="Style1-BodyText"/>
        <w:numPr>
          <w:ilvl w:val="0"/>
          <w:numId w:val="7"/>
        </w:numPr>
        <w:spacing w:after="0"/>
        <w:rPr>
          <w:rFonts w:ascii="Times New Roman" w:hAnsi="Times New Roman" w:cs="Times New Roman"/>
          <w:i/>
          <w:sz w:val="20"/>
          <w:szCs w:val="20"/>
          <w:lang w:val="sq-AL"/>
        </w:rPr>
      </w:pPr>
      <w:bookmarkStart w:id="13" w:name="_Toc465267003"/>
      <w:r w:rsidRPr="00E13F0B">
        <w:rPr>
          <w:rFonts w:ascii="Times New Roman" w:hAnsi="Times New Roman" w:cs="Times New Roman"/>
          <w:i/>
          <w:sz w:val="20"/>
          <w:szCs w:val="20"/>
          <w:lang w:val="sq-AL"/>
        </w:rPr>
        <w:t xml:space="preserve">Shpjegoni se cila njësi do të jetë përgjegjëse për </w:t>
      </w:r>
      <w:r w:rsidR="00E743ED" w:rsidRPr="00E13F0B">
        <w:rPr>
          <w:rFonts w:ascii="Times New Roman" w:hAnsi="Times New Roman" w:cs="Times New Roman"/>
          <w:i/>
          <w:sz w:val="20"/>
          <w:szCs w:val="20"/>
          <w:lang w:val="sq-AL"/>
        </w:rPr>
        <w:t>zbatimin</w:t>
      </w:r>
      <w:r w:rsidRPr="00E13F0B">
        <w:rPr>
          <w:rFonts w:ascii="Times New Roman" w:hAnsi="Times New Roman" w:cs="Times New Roman"/>
          <w:i/>
          <w:sz w:val="20"/>
          <w:szCs w:val="20"/>
          <w:lang w:val="sq-AL"/>
        </w:rPr>
        <w:t xml:space="preserve"> e opsionit të zgjedhur</w:t>
      </w:r>
      <w:r w:rsidR="00573E8A" w:rsidRPr="00E13F0B">
        <w:rPr>
          <w:rFonts w:ascii="Times New Roman" w:hAnsi="Times New Roman" w:cs="Times New Roman"/>
          <w:i/>
          <w:sz w:val="20"/>
          <w:szCs w:val="20"/>
          <w:lang w:val="sq-AL"/>
        </w:rPr>
        <w:t>.</w:t>
      </w:r>
    </w:p>
    <w:p w14:paraId="428D309F" w14:textId="77777777" w:rsidR="0054794D" w:rsidRPr="00E13F0B" w:rsidRDefault="0054794D" w:rsidP="0054794D">
      <w:pPr>
        <w:pStyle w:val="Style1-BodyText"/>
        <w:numPr>
          <w:ilvl w:val="0"/>
          <w:numId w:val="7"/>
        </w:numPr>
        <w:spacing w:after="0"/>
        <w:rPr>
          <w:rFonts w:ascii="Times New Roman" w:hAnsi="Times New Roman" w:cs="Times New Roman"/>
          <w:i/>
          <w:sz w:val="20"/>
          <w:szCs w:val="20"/>
          <w:lang w:val="sq-AL"/>
        </w:rPr>
      </w:pPr>
      <w:r w:rsidRPr="00E13F0B">
        <w:rPr>
          <w:rFonts w:ascii="Times New Roman" w:hAnsi="Times New Roman" w:cs="Times New Roman"/>
          <w:i/>
          <w:sz w:val="20"/>
          <w:szCs w:val="20"/>
          <w:lang w:val="sq-AL"/>
        </w:rPr>
        <w:t xml:space="preserve">Shpjegoni pengesat e mundshme për </w:t>
      </w:r>
      <w:r w:rsidR="00E743ED" w:rsidRPr="00E13F0B">
        <w:rPr>
          <w:rFonts w:ascii="Times New Roman" w:hAnsi="Times New Roman" w:cs="Times New Roman"/>
          <w:i/>
          <w:sz w:val="20"/>
          <w:szCs w:val="20"/>
          <w:lang w:val="sq-AL"/>
        </w:rPr>
        <w:t>zbatimin</w:t>
      </w:r>
      <w:r w:rsidRPr="00E13F0B">
        <w:rPr>
          <w:rFonts w:ascii="Times New Roman" w:hAnsi="Times New Roman" w:cs="Times New Roman"/>
          <w:i/>
          <w:sz w:val="20"/>
          <w:szCs w:val="20"/>
          <w:lang w:val="sq-AL"/>
        </w:rPr>
        <w:t xml:space="preserve"> e opsionit të zgjedhur</w:t>
      </w:r>
      <w:r w:rsidR="00E743ED" w:rsidRPr="00E13F0B">
        <w:rPr>
          <w:rFonts w:ascii="Times New Roman" w:hAnsi="Times New Roman" w:cs="Times New Roman"/>
          <w:i/>
          <w:sz w:val="20"/>
          <w:szCs w:val="20"/>
          <w:lang w:val="sq-AL"/>
        </w:rPr>
        <w:t>.</w:t>
      </w:r>
    </w:p>
    <w:p w14:paraId="3D8F223F" w14:textId="77777777" w:rsidR="0054794D" w:rsidRPr="00E13F0B" w:rsidRDefault="0054794D" w:rsidP="0054794D">
      <w:pPr>
        <w:pStyle w:val="Style1-BodyText"/>
        <w:numPr>
          <w:ilvl w:val="0"/>
          <w:numId w:val="7"/>
        </w:numPr>
        <w:spacing w:after="0"/>
        <w:rPr>
          <w:rFonts w:ascii="Times New Roman" w:hAnsi="Times New Roman" w:cs="Times New Roman"/>
          <w:i/>
          <w:sz w:val="20"/>
          <w:szCs w:val="20"/>
          <w:lang w:val="sq-AL"/>
        </w:rPr>
      </w:pPr>
      <w:r w:rsidRPr="00E13F0B">
        <w:rPr>
          <w:rFonts w:ascii="Times New Roman" w:hAnsi="Times New Roman" w:cs="Times New Roman"/>
          <w:i/>
          <w:sz w:val="20"/>
          <w:szCs w:val="20"/>
          <w:lang w:val="sq-AL"/>
        </w:rPr>
        <w:t xml:space="preserve">Përshkruani masat që do të ndërmerren gjatë </w:t>
      </w:r>
      <w:r w:rsidR="00E743ED" w:rsidRPr="00E13F0B">
        <w:rPr>
          <w:rFonts w:ascii="Times New Roman" w:hAnsi="Times New Roman" w:cs="Times New Roman"/>
          <w:i/>
          <w:sz w:val="20"/>
          <w:szCs w:val="20"/>
          <w:lang w:val="sq-AL"/>
        </w:rPr>
        <w:t>zbatimit</w:t>
      </w:r>
      <w:r w:rsidRPr="00E13F0B">
        <w:rPr>
          <w:rFonts w:ascii="Times New Roman" w:hAnsi="Times New Roman" w:cs="Times New Roman"/>
          <w:i/>
          <w:sz w:val="20"/>
          <w:szCs w:val="20"/>
          <w:lang w:val="sq-AL"/>
        </w:rPr>
        <w:t xml:space="preserve"> për të arritur qëllimet e politikës</w:t>
      </w:r>
      <w:r w:rsidR="00E743ED" w:rsidRPr="00E13F0B">
        <w:rPr>
          <w:rFonts w:ascii="Times New Roman" w:hAnsi="Times New Roman" w:cs="Times New Roman"/>
          <w:i/>
          <w:sz w:val="20"/>
          <w:szCs w:val="20"/>
          <w:lang w:val="sq-AL"/>
        </w:rPr>
        <w:t>.</w:t>
      </w:r>
    </w:p>
    <w:p w14:paraId="3721A69A" w14:textId="77777777" w:rsidR="00D50753" w:rsidRPr="00E13F0B"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E13F0B">
        <w:rPr>
          <w:rFonts w:ascii="Times New Roman" w:hAnsi="Times New Roman" w:cs="Times New Roman"/>
          <w:i/>
          <w:sz w:val="20"/>
          <w:szCs w:val="20"/>
          <w:lang w:val="sq-AL"/>
        </w:rPr>
        <w:t xml:space="preserve">Specifikoni të gjitha kërkesat e </w:t>
      </w:r>
      <w:r w:rsidR="00573E8A" w:rsidRPr="00E13F0B">
        <w:rPr>
          <w:rFonts w:ascii="Times New Roman" w:hAnsi="Times New Roman" w:cs="Times New Roman"/>
          <w:i/>
          <w:sz w:val="20"/>
          <w:szCs w:val="20"/>
          <w:lang w:val="sq-AL"/>
        </w:rPr>
        <w:t>përputhshmërisë</w:t>
      </w:r>
      <w:r w:rsidRPr="00E13F0B">
        <w:rPr>
          <w:rFonts w:ascii="Times New Roman" w:hAnsi="Times New Roman" w:cs="Times New Roman"/>
          <w:i/>
          <w:sz w:val="20"/>
          <w:szCs w:val="20"/>
          <w:lang w:val="sq-AL"/>
        </w:rPr>
        <w:t xml:space="preserve"> dhe të zbatimit</w:t>
      </w:r>
      <w:r w:rsidR="00573E8A" w:rsidRPr="00E13F0B">
        <w:rPr>
          <w:rFonts w:ascii="Times New Roman" w:hAnsi="Times New Roman" w:cs="Times New Roman"/>
          <w:i/>
          <w:sz w:val="18"/>
          <w:szCs w:val="18"/>
          <w:lang w:val="sq-AL"/>
        </w:rPr>
        <w:t xml:space="preserve">. </w:t>
      </w:r>
    </w:p>
    <w:p w14:paraId="21012203" w14:textId="77777777" w:rsidR="00D50753" w:rsidRPr="00E13F0B" w:rsidRDefault="00D50753" w:rsidP="0013699E">
      <w:pPr>
        <w:pStyle w:val="Style1-BodyText"/>
        <w:spacing w:after="0"/>
        <w:ind w:left="720"/>
        <w:rPr>
          <w:rFonts w:ascii="Times New Roman" w:hAnsi="Times New Roman" w:cs="Times New Roman"/>
          <w:szCs w:val="22"/>
          <w:lang w:val="sq-AL"/>
        </w:rPr>
      </w:pPr>
    </w:p>
    <w:p w14:paraId="43828C2E" w14:textId="77777777" w:rsidR="00CA7CB3" w:rsidRDefault="00CA7CB3" w:rsidP="00384B49">
      <w:pPr>
        <w:spacing w:line="276" w:lineRule="auto"/>
        <w:jc w:val="both"/>
        <w:rPr>
          <w:rFonts w:ascii="Times New Roman" w:hAnsi="Times New Roman"/>
          <w:sz w:val="24"/>
          <w:szCs w:val="24"/>
          <w:lang w:val="sq-AL"/>
        </w:rPr>
      </w:pPr>
      <w:r>
        <w:rPr>
          <w:rFonts w:ascii="Times New Roman" w:hAnsi="Times New Roman"/>
          <w:sz w:val="24"/>
          <w:szCs w:val="24"/>
          <w:lang w:val="sq-AL"/>
        </w:rPr>
        <w:t>Njësitë përgjegjëse për zbatimin e opsionit të preferuar do të jenë si më poshtë:</w:t>
      </w:r>
    </w:p>
    <w:p w14:paraId="0248984E" w14:textId="77777777" w:rsidR="00CA7CB3" w:rsidRDefault="00CA7CB3" w:rsidP="00384B49">
      <w:pPr>
        <w:spacing w:line="276" w:lineRule="auto"/>
        <w:jc w:val="both"/>
        <w:rPr>
          <w:rFonts w:ascii="Times New Roman" w:hAnsi="Times New Roman"/>
          <w:sz w:val="24"/>
          <w:szCs w:val="24"/>
          <w:lang w:val="sq-AL"/>
        </w:rPr>
      </w:pPr>
    </w:p>
    <w:p w14:paraId="3607A8C6" w14:textId="5EF7F16A" w:rsidR="00CA7CB3" w:rsidRDefault="00871BEE" w:rsidP="00384B49">
      <w:pPr>
        <w:pStyle w:val="ListParagraph"/>
        <w:numPr>
          <w:ilvl w:val="0"/>
          <w:numId w:val="49"/>
        </w:numPr>
        <w:spacing w:line="276" w:lineRule="auto"/>
        <w:ind w:left="567" w:hanging="207"/>
        <w:jc w:val="both"/>
        <w:rPr>
          <w:rFonts w:ascii="Times New Roman" w:hAnsi="Times New Roman"/>
          <w:sz w:val="24"/>
          <w:szCs w:val="24"/>
          <w:lang w:val="sq-AL"/>
        </w:rPr>
      </w:pPr>
      <w:r w:rsidRPr="00CA7CB3">
        <w:rPr>
          <w:rFonts w:ascii="Times New Roman" w:hAnsi="Times New Roman"/>
          <w:sz w:val="24"/>
          <w:szCs w:val="24"/>
          <w:lang w:val="sq-AL"/>
        </w:rPr>
        <w:t xml:space="preserve">Departamenti i Mbikëqyrjes së Bankës së Shqipërisë do të jetë struktura që do të </w:t>
      </w:r>
      <w:r w:rsidR="00CA7CB3">
        <w:rPr>
          <w:rFonts w:ascii="Times New Roman" w:hAnsi="Times New Roman"/>
          <w:sz w:val="24"/>
          <w:szCs w:val="24"/>
          <w:lang w:val="sq-AL"/>
        </w:rPr>
        <w:t>ndjekë</w:t>
      </w:r>
      <w:r w:rsidR="00CA7CB3" w:rsidRPr="00CA7CB3">
        <w:rPr>
          <w:rFonts w:ascii="Times New Roman" w:hAnsi="Times New Roman"/>
          <w:sz w:val="24"/>
          <w:szCs w:val="24"/>
          <w:lang w:val="sq-AL"/>
        </w:rPr>
        <w:t xml:space="preserve"> </w:t>
      </w:r>
      <w:r w:rsidRPr="00CA7CB3">
        <w:rPr>
          <w:rFonts w:ascii="Times New Roman" w:hAnsi="Times New Roman"/>
          <w:sz w:val="24"/>
          <w:szCs w:val="24"/>
          <w:lang w:val="sq-AL"/>
        </w:rPr>
        <w:t xml:space="preserve">zbatimin e ligjit në drejtim të licencimit dhe </w:t>
      </w:r>
      <w:r w:rsidR="00F53E31" w:rsidRPr="00CA7CB3">
        <w:rPr>
          <w:rFonts w:ascii="Times New Roman" w:hAnsi="Times New Roman"/>
          <w:sz w:val="24"/>
          <w:szCs w:val="24"/>
          <w:lang w:val="sq-AL"/>
        </w:rPr>
        <w:t xml:space="preserve">të </w:t>
      </w:r>
      <w:r w:rsidRPr="00CA7CB3">
        <w:rPr>
          <w:rFonts w:ascii="Times New Roman" w:hAnsi="Times New Roman"/>
          <w:sz w:val="24"/>
          <w:szCs w:val="24"/>
          <w:lang w:val="sq-AL"/>
        </w:rPr>
        <w:t xml:space="preserve">mbikëqyrjes së Institucioneve të Pagesave dhe </w:t>
      </w:r>
      <w:r w:rsidR="00F53E31" w:rsidRPr="00CA7CB3">
        <w:rPr>
          <w:rFonts w:ascii="Times New Roman" w:hAnsi="Times New Roman"/>
          <w:sz w:val="24"/>
          <w:szCs w:val="24"/>
          <w:lang w:val="sq-AL"/>
        </w:rPr>
        <w:t xml:space="preserve">të </w:t>
      </w:r>
      <w:r w:rsidRPr="00CA7CB3">
        <w:rPr>
          <w:rFonts w:ascii="Times New Roman" w:hAnsi="Times New Roman"/>
          <w:sz w:val="24"/>
          <w:szCs w:val="24"/>
          <w:lang w:val="sq-AL"/>
        </w:rPr>
        <w:t>gjithë subjekteve të tjera të këtij ligji, si dhe do të hartojë aktet nënligjore në zbatim të tij.</w:t>
      </w:r>
    </w:p>
    <w:p w14:paraId="5EE295DD" w14:textId="68F550D6" w:rsidR="00CA7CB3" w:rsidRDefault="00871BEE" w:rsidP="00384B49">
      <w:pPr>
        <w:pStyle w:val="ListParagraph"/>
        <w:numPr>
          <w:ilvl w:val="0"/>
          <w:numId w:val="49"/>
        </w:numPr>
        <w:spacing w:line="276" w:lineRule="auto"/>
        <w:ind w:left="567" w:hanging="207"/>
        <w:jc w:val="both"/>
        <w:rPr>
          <w:rFonts w:ascii="Times New Roman" w:hAnsi="Times New Roman"/>
          <w:sz w:val="24"/>
          <w:szCs w:val="24"/>
          <w:lang w:val="sq-AL"/>
        </w:rPr>
      </w:pPr>
      <w:r w:rsidRPr="00CA7CB3">
        <w:rPr>
          <w:rFonts w:ascii="Times New Roman" w:hAnsi="Times New Roman"/>
          <w:sz w:val="24"/>
          <w:szCs w:val="24"/>
          <w:lang w:val="sq-AL"/>
        </w:rPr>
        <w:t xml:space="preserve">Departamenti i Sistemeve të Pagesave, Kontabilitetit dhe Financës i Bankës së Shqipërisë do të jetë struktura që do të </w:t>
      </w:r>
      <w:r w:rsidR="00CA7CB3">
        <w:rPr>
          <w:rFonts w:ascii="Times New Roman" w:hAnsi="Times New Roman"/>
          <w:sz w:val="24"/>
          <w:szCs w:val="24"/>
          <w:lang w:val="sq-AL"/>
        </w:rPr>
        <w:t>ndjekë</w:t>
      </w:r>
      <w:r w:rsidR="00CA7CB3" w:rsidRPr="00CA7CB3">
        <w:rPr>
          <w:rFonts w:ascii="Times New Roman" w:hAnsi="Times New Roman"/>
          <w:sz w:val="24"/>
          <w:szCs w:val="24"/>
          <w:lang w:val="sq-AL"/>
        </w:rPr>
        <w:t xml:space="preserve"> </w:t>
      </w:r>
      <w:r w:rsidRPr="00CA7CB3">
        <w:rPr>
          <w:rFonts w:ascii="Times New Roman" w:hAnsi="Times New Roman"/>
          <w:sz w:val="24"/>
          <w:szCs w:val="24"/>
          <w:lang w:val="sq-AL"/>
        </w:rPr>
        <w:t xml:space="preserve">zbatimin e ligjit në drejtim të respektimit të kërkesave ligjore për lejimin e </w:t>
      </w:r>
      <w:r w:rsidRPr="00CA7CB3">
        <w:rPr>
          <w:rFonts w:ascii="Times New Roman" w:eastAsiaTheme="minorEastAsia" w:hAnsi="Times New Roman"/>
          <w:sz w:val="24"/>
          <w:szCs w:val="24"/>
          <w:lang w:val="sq-AL"/>
        </w:rPr>
        <w:t>ofruesve të shërbimeve të pagesave</w:t>
      </w:r>
      <w:r w:rsidRPr="00CA7CB3">
        <w:rPr>
          <w:rFonts w:ascii="Times New Roman" w:hAnsi="Times New Roman"/>
          <w:sz w:val="24"/>
          <w:szCs w:val="24"/>
          <w:lang w:val="sq-AL"/>
        </w:rPr>
        <w:t xml:space="preserve"> për </w:t>
      </w:r>
      <w:r w:rsidR="00C9641A" w:rsidRPr="00CA7CB3">
        <w:rPr>
          <w:rFonts w:ascii="Times New Roman" w:hAnsi="Times New Roman"/>
          <w:sz w:val="24"/>
          <w:szCs w:val="24"/>
          <w:lang w:val="sq-AL"/>
        </w:rPr>
        <w:t>të op</w:t>
      </w:r>
      <w:r w:rsidR="00553B42" w:rsidRPr="00CA7CB3">
        <w:rPr>
          <w:rFonts w:ascii="Times New Roman" w:hAnsi="Times New Roman"/>
          <w:sz w:val="24"/>
          <w:szCs w:val="24"/>
          <w:lang w:val="sq-AL"/>
        </w:rPr>
        <w:t>e</w:t>
      </w:r>
      <w:r w:rsidR="00C9641A" w:rsidRPr="00CA7CB3">
        <w:rPr>
          <w:rFonts w:ascii="Times New Roman" w:hAnsi="Times New Roman"/>
          <w:sz w:val="24"/>
          <w:szCs w:val="24"/>
          <w:lang w:val="sq-AL"/>
        </w:rPr>
        <w:t>ruar nj</w:t>
      </w:r>
      <w:r w:rsidR="002D313A" w:rsidRPr="00CA7CB3">
        <w:rPr>
          <w:rFonts w:ascii="Times New Roman" w:hAnsi="Times New Roman"/>
          <w:sz w:val="24"/>
          <w:szCs w:val="24"/>
          <w:lang w:val="sq-AL"/>
        </w:rPr>
        <w:t>ë sistem pagesash</w:t>
      </w:r>
      <w:r w:rsidR="00C9641A" w:rsidRPr="00CA7CB3">
        <w:rPr>
          <w:rFonts w:ascii="Times New Roman" w:hAnsi="Times New Roman"/>
          <w:sz w:val="24"/>
          <w:szCs w:val="24"/>
          <w:lang w:val="sq-AL"/>
        </w:rPr>
        <w:t xml:space="preserve"> ose për të </w:t>
      </w:r>
      <w:r w:rsidRPr="00CA7CB3">
        <w:rPr>
          <w:rFonts w:ascii="Times New Roman" w:hAnsi="Times New Roman"/>
          <w:sz w:val="24"/>
          <w:szCs w:val="24"/>
          <w:lang w:val="sq-AL"/>
        </w:rPr>
        <w:t>marrë pjesë në sistemet e pagesave.</w:t>
      </w:r>
    </w:p>
    <w:p w14:paraId="359C1946" w14:textId="77777777" w:rsidR="00CA7CB3" w:rsidRPr="00CA7CB3" w:rsidRDefault="00871BEE" w:rsidP="00DA5007">
      <w:pPr>
        <w:pStyle w:val="ListParagraph"/>
        <w:numPr>
          <w:ilvl w:val="0"/>
          <w:numId w:val="49"/>
        </w:numPr>
        <w:spacing w:line="276" w:lineRule="auto"/>
        <w:ind w:left="567" w:hanging="207"/>
        <w:jc w:val="both"/>
        <w:rPr>
          <w:rFonts w:ascii="Times New Roman" w:hAnsi="Times New Roman"/>
          <w:sz w:val="24"/>
          <w:szCs w:val="24"/>
          <w:lang w:val="sq-AL"/>
        </w:rPr>
      </w:pPr>
      <w:r w:rsidRPr="00CA7CB3">
        <w:rPr>
          <w:rFonts w:ascii="Times New Roman" w:hAnsi="Times New Roman"/>
          <w:iCs/>
          <w:sz w:val="24"/>
          <w:szCs w:val="24"/>
          <w:lang w:val="sq-AL" w:bidi="en-US"/>
        </w:rPr>
        <w:lastRenderedPageBreak/>
        <w:t>Njësia ZAM që do të krijohet në Bankën e Shqipërisë, do të shqyrtojë dhe zgjidhë mosmarrëveshjet e lindura ndërmjet konsumatorëve ose mikrondërmarrjeve dhe ofruesve të shërbimeve të pagesave për shkelje të pretenduara të këtij ligji nga ana e ofruesve të shërbimeve të pagesave</w:t>
      </w:r>
      <w:r w:rsidR="00384B49" w:rsidRPr="00CA7CB3">
        <w:rPr>
          <w:rFonts w:ascii="Times New Roman" w:hAnsi="Times New Roman"/>
          <w:iCs/>
          <w:sz w:val="24"/>
          <w:szCs w:val="24"/>
          <w:lang w:val="sq-AL" w:bidi="en-US"/>
        </w:rPr>
        <w:t>, jo në rrugë gjyqësore</w:t>
      </w:r>
      <w:r w:rsidRPr="00CA7CB3">
        <w:rPr>
          <w:rFonts w:ascii="Times New Roman" w:hAnsi="Times New Roman"/>
          <w:iCs/>
          <w:sz w:val="24"/>
          <w:szCs w:val="24"/>
          <w:lang w:val="sq-AL" w:bidi="en-US"/>
        </w:rPr>
        <w:t>.</w:t>
      </w:r>
    </w:p>
    <w:p w14:paraId="4082720A" w14:textId="77777777" w:rsidR="00471461" w:rsidRPr="00CA7CB3" w:rsidRDefault="00871BEE" w:rsidP="00DA5007">
      <w:pPr>
        <w:pStyle w:val="ListParagraph"/>
        <w:numPr>
          <w:ilvl w:val="0"/>
          <w:numId w:val="49"/>
        </w:numPr>
        <w:spacing w:line="276" w:lineRule="auto"/>
        <w:ind w:left="567" w:hanging="207"/>
        <w:jc w:val="both"/>
        <w:rPr>
          <w:rFonts w:ascii="Times New Roman" w:hAnsi="Times New Roman"/>
          <w:sz w:val="24"/>
          <w:szCs w:val="24"/>
          <w:lang w:val="sq-AL"/>
        </w:rPr>
      </w:pPr>
      <w:r w:rsidRPr="00CA7CB3">
        <w:rPr>
          <w:rFonts w:ascii="Times New Roman" w:hAnsi="Times New Roman"/>
          <w:sz w:val="24"/>
          <w:szCs w:val="24"/>
          <w:lang w:val="sq-AL"/>
        </w:rPr>
        <w:t xml:space="preserve">Departamenti Juridik i Bankës së Shqipërisë do të jetë struktura që do të mbështesë Departamentin e Mbikëqyrjes, Departamentin e Sistemeve të Pagesave, Kontabilitetit dhe Financës dhe Njësinë ZAM për përputhshmërinë ligjore dhe rregullative në procesin e zbatimit të ligjit dhe të hartimit të akteve nënligjore në zbatim të tij. </w:t>
      </w:r>
    </w:p>
    <w:p w14:paraId="675DBAC7" w14:textId="77777777" w:rsidR="00471461" w:rsidRDefault="00471461" w:rsidP="0013699E">
      <w:pPr>
        <w:pStyle w:val="Style1-BodyText"/>
        <w:spacing w:after="0"/>
        <w:rPr>
          <w:rFonts w:ascii="Times New Roman" w:hAnsi="Times New Roman" w:cs="Times New Roman"/>
          <w:b/>
          <w:szCs w:val="22"/>
          <w:lang w:val="sq-AL"/>
        </w:rPr>
      </w:pPr>
    </w:p>
    <w:p w14:paraId="11D359A2" w14:textId="77777777" w:rsidR="00D50753" w:rsidRPr="00E13F0B" w:rsidRDefault="0054794D" w:rsidP="0013699E">
      <w:pPr>
        <w:pStyle w:val="Style1-BodyText"/>
        <w:spacing w:after="0"/>
        <w:rPr>
          <w:rFonts w:ascii="Times New Roman" w:hAnsi="Times New Roman" w:cs="Times New Roman"/>
          <w:b/>
          <w:szCs w:val="22"/>
          <w:lang w:val="sq-AL"/>
        </w:rPr>
      </w:pPr>
      <w:r w:rsidRPr="00E13F0B">
        <w:rPr>
          <w:rFonts w:ascii="Times New Roman" w:hAnsi="Times New Roman" w:cs="Times New Roman"/>
          <w:b/>
          <w:szCs w:val="22"/>
          <w:lang w:val="sq-AL"/>
        </w:rPr>
        <w:t>Faza e shqyrtimit</w:t>
      </w:r>
      <w:r w:rsidR="00D50753" w:rsidRPr="00E13F0B">
        <w:rPr>
          <w:rFonts w:ascii="Times New Roman" w:hAnsi="Times New Roman" w:cs="Times New Roman"/>
          <w:b/>
          <w:szCs w:val="22"/>
          <w:lang w:val="sq-AL"/>
        </w:rPr>
        <w:t>/</w:t>
      </w:r>
      <w:r w:rsidRPr="00E13F0B">
        <w:rPr>
          <w:rFonts w:ascii="Times New Roman" w:hAnsi="Times New Roman" w:cs="Times New Roman"/>
          <w:b/>
          <w:szCs w:val="22"/>
          <w:lang w:val="sq-AL"/>
        </w:rPr>
        <w:t>vlerësimit</w:t>
      </w:r>
    </w:p>
    <w:p w14:paraId="7422608F" w14:textId="77777777" w:rsidR="00D55BD1" w:rsidRPr="00E13F0B" w:rsidRDefault="00D55BD1" w:rsidP="0013699E">
      <w:pPr>
        <w:pStyle w:val="Style1-BodyText"/>
        <w:spacing w:after="0"/>
        <w:rPr>
          <w:rFonts w:ascii="Times New Roman" w:hAnsi="Times New Roman" w:cs="Times New Roman"/>
          <w:b/>
          <w:szCs w:val="22"/>
          <w:lang w:val="sq-AL"/>
        </w:rPr>
      </w:pPr>
    </w:p>
    <w:p w14:paraId="65DF3D71" w14:textId="77777777" w:rsidR="0054794D" w:rsidRPr="00E13F0B" w:rsidRDefault="00CB0311" w:rsidP="00CB0311">
      <w:pPr>
        <w:pStyle w:val="Style1-BodyText"/>
        <w:numPr>
          <w:ilvl w:val="0"/>
          <w:numId w:val="7"/>
        </w:numPr>
        <w:spacing w:after="0"/>
        <w:rPr>
          <w:rFonts w:ascii="Times New Roman" w:hAnsi="Times New Roman" w:cs="Times New Roman"/>
          <w:i/>
          <w:sz w:val="20"/>
          <w:szCs w:val="20"/>
          <w:lang w:val="sq-AL"/>
        </w:rPr>
      </w:pPr>
      <w:r w:rsidRPr="00E13F0B">
        <w:rPr>
          <w:rFonts w:ascii="Times New Roman" w:hAnsi="Times New Roman" w:cs="Times New Roman"/>
          <w:i/>
          <w:sz w:val="20"/>
          <w:szCs w:val="20"/>
          <w:lang w:val="sq-AL"/>
        </w:rPr>
        <w:t xml:space="preserve">Jepni një përshkrim të përmbledhur </w:t>
      </w:r>
      <w:r w:rsidR="0054794D" w:rsidRPr="00E13F0B">
        <w:rPr>
          <w:rFonts w:ascii="Times New Roman" w:hAnsi="Times New Roman" w:cs="Times New Roman"/>
          <w:i/>
          <w:sz w:val="20"/>
          <w:szCs w:val="20"/>
          <w:lang w:val="sq-AL"/>
        </w:rPr>
        <w:t xml:space="preserve">të masave të monitorimit dhe </w:t>
      </w:r>
      <w:r w:rsidRPr="00E13F0B">
        <w:rPr>
          <w:rFonts w:ascii="Times New Roman" w:hAnsi="Times New Roman" w:cs="Times New Roman"/>
          <w:i/>
          <w:sz w:val="20"/>
          <w:szCs w:val="20"/>
          <w:lang w:val="sq-AL"/>
        </w:rPr>
        <w:t xml:space="preserve">të </w:t>
      </w:r>
      <w:r w:rsidR="0054794D" w:rsidRPr="00E13F0B">
        <w:rPr>
          <w:rFonts w:ascii="Times New Roman" w:hAnsi="Times New Roman" w:cs="Times New Roman"/>
          <w:i/>
          <w:sz w:val="20"/>
          <w:szCs w:val="20"/>
          <w:lang w:val="sq-AL"/>
        </w:rPr>
        <w:t>vlerësimit</w:t>
      </w:r>
      <w:r w:rsidR="00573E8A" w:rsidRPr="00E13F0B">
        <w:rPr>
          <w:rFonts w:ascii="Times New Roman" w:hAnsi="Times New Roman" w:cs="Times New Roman"/>
          <w:i/>
          <w:sz w:val="20"/>
          <w:szCs w:val="20"/>
          <w:lang w:val="sq-AL"/>
        </w:rPr>
        <w:t>.</w:t>
      </w:r>
    </w:p>
    <w:p w14:paraId="4044FCAE" w14:textId="77777777" w:rsidR="00D50753" w:rsidRPr="00E13F0B" w:rsidRDefault="0054794D" w:rsidP="00CB0311">
      <w:pPr>
        <w:pStyle w:val="Style1-BodyText"/>
        <w:numPr>
          <w:ilvl w:val="0"/>
          <w:numId w:val="7"/>
        </w:numPr>
        <w:spacing w:after="0"/>
        <w:rPr>
          <w:rFonts w:ascii="Times New Roman" w:hAnsi="Times New Roman" w:cs="Times New Roman"/>
          <w:i/>
          <w:sz w:val="18"/>
          <w:szCs w:val="18"/>
          <w:lang w:val="sq-AL"/>
        </w:rPr>
      </w:pPr>
      <w:r w:rsidRPr="00E13F0B">
        <w:rPr>
          <w:rFonts w:ascii="Times New Roman" w:hAnsi="Times New Roman" w:cs="Times New Roman"/>
          <w:i/>
          <w:sz w:val="20"/>
          <w:szCs w:val="20"/>
          <w:lang w:val="sq-AL"/>
        </w:rPr>
        <w:t>Identifik</w:t>
      </w:r>
      <w:r w:rsidR="00CB0311" w:rsidRPr="00E13F0B">
        <w:rPr>
          <w:rFonts w:ascii="Times New Roman" w:hAnsi="Times New Roman" w:cs="Times New Roman"/>
          <w:i/>
          <w:sz w:val="20"/>
          <w:szCs w:val="20"/>
          <w:lang w:val="sq-AL"/>
        </w:rPr>
        <w:t xml:space="preserve">oni </w:t>
      </w:r>
      <w:r w:rsidRPr="00E13F0B">
        <w:rPr>
          <w:rFonts w:ascii="Times New Roman" w:hAnsi="Times New Roman" w:cs="Times New Roman"/>
          <w:i/>
          <w:sz w:val="20"/>
          <w:szCs w:val="20"/>
          <w:lang w:val="sq-AL"/>
        </w:rPr>
        <w:t xml:space="preserve"> kritere</w:t>
      </w:r>
      <w:r w:rsidR="00CB0311" w:rsidRPr="00E13F0B">
        <w:rPr>
          <w:rFonts w:ascii="Times New Roman" w:hAnsi="Times New Roman" w:cs="Times New Roman"/>
          <w:i/>
          <w:sz w:val="20"/>
          <w:szCs w:val="20"/>
          <w:lang w:val="sq-AL"/>
        </w:rPr>
        <w:t>t</w:t>
      </w:r>
      <w:r w:rsidRPr="00E13F0B">
        <w:rPr>
          <w:rFonts w:ascii="Times New Roman" w:hAnsi="Times New Roman" w:cs="Times New Roman"/>
          <w:i/>
          <w:sz w:val="20"/>
          <w:szCs w:val="20"/>
          <w:lang w:val="sq-AL"/>
        </w:rPr>
        <w:t>/tregues</w:t>
      </w:r>
      <w:r w:rsidR="00CB0311" w:rsidRPr="00E13F0B">
        <w:rPr>
          <w:rFonts w:ascii="Times New Roman" w:hAnsi="Times New Roman" w:cs="Times New Roman"/>
          <w:i/>
          <w:sz w:val="20"/>
          <w:szCs w:val="20"/>
          <w:lang w:val="sq-AL"/>
        </w:rPr>
        <w:t xml:space="preserve">it </w:t>
      </w:r>
      <w:r w:rsidRPr="00E13F0B">
        <w:rPr>
          <w:rFonts w:ascii="Times New Roman" w:hAnsi="Times New Roman" w:cs="Times New Roman"/>
          <w:i/>
          <w:sz w:val="20"/>
          <w:szCs w:val="20"/>
          <w:lang w:val="sq-AL"/>
        </w:rPr>
        <w:t>pë</w:t>
      </w:r>
      <w:r w:rsidR="00D55BD1" w:rsidRPr="00E13F0B">
        <w:rPr>
          <w:rFonts w:ascii="Times New Roman" w:hAnsi="Times New Roman" w:cs="Times New Roman"/>
          <w:i/>
          <w:sz w:val="20"/>
          <w:szCs w:val="20"/>
          <w:lang w:val="sq-AL"/>
        </w:rPr>
        <w:t>r të matur arritjen e qëllimeve</w:t>
      </w:r>
      <w:r w:rsidRPr="00E13F0B">
        <w:rPr>
          <w:rFonts w:ascii="Times New Roman" w:hAnsi="Times New Roman" w:cs="Times New Roman"/>
          <w:i/>
          <w:sz w:val="20"/>
          <w:szCs w:val="20"/>
          <w:lang w:val="sq-AL"/>
        </w:rPr>
        <w:t xml:space="preserve"> ose progresin drejt tyre</w:t>
      </w:r>
      <w:r w:rsidR="00573E8A" w:rsidRPr="00E13F0B">
        <w:rPr>
          <w:rFonts w:ascii="Times New Roman" w:hAnsi="Times New Roman" w:cs="Times New Roman"/>
          <w:i/>
          <w:sz w:val="18"/>
          <w:szCs w:val="18"/>
          <w:lang w:val="sq-AL"/>
        </w:rPr>
        <w:t>.</w:t>
      </w:r>
    </w:p>
    <w:bookmarkEnd w:id="13"/>
    <w:p w14:paraId="319E76E1" w14:textId="77777777" w:rsidR="002C7EE3" w:rsidRPr="00E13F0B" w:rsidRDefault="002C7EE3" w:rsidP="004F460B">
      <w:pPr>
        <w:ind w:left="720" w:firstLine="720"/>
        <w:rPr>
          <w:rFonts w:ascii="Times New Roman" w:hAnsi="Times New Roman"/>
          <w:b/>
          <w:sz w:val="24"/>
          <w:szCs w:val="24"/>
          <w:lang w:val="sq-AL"/>
        </w:rPr>
      </w:pPr>
    </w:p>
    <w:p w14:paraId="37907E7E" w14:textId="49C84BCC" w:rsidR="00DF24F5" w:rsidRPr="007B4203" w:rsidRDefault="00DF24F5" w:rsidP="00864E90">
      <w:pPr>
        <w:jc w:val="both"/>
        <w:rPr>
          <w:rFonts w:ascii="Times New Roman" w:hAnsi="Times New Roman"/>
          <w:iCs/>
          <w:sz w:val="24"/>
          <w:szCs w:val="24"/>
          <w:lang w:val="sq-AL" w:bidi="en-US"/>
        </w:rPr>
      </w:pPr>
      <w:r w:rsidRPr="007B4203">
        <w:rPr>
          <w:rFonts w:ascii="Times New Roman" w:hAnsi="Times New Roman"/>
          <w:iCs/>
          <w:sz w:val="24"/>
          <w:szCs w:val="24"/>
          <w:lang w:val="sq-AL" w:bidi="en-US"/>
        </w:rPr>
        <w:t>Banka e Shqipërisë, n</w:t>
      </w:r>
      <w:r w:rsidR="00CA7DC5" w:rsidRPr="007B4203">
        <w:rPr>
          <w:rFonts w:ascii="Times New Roman" w:hAnsi="Times New Roman"/>
          <w:iCs/>
          <w:sz w:val="24"/>
          <w:szCs w:val="24"/>
          <w:lang w:val="sq-AL" w:bidi="en-US"/>
        </w:rPr>
        <w:t>ë</w:t>
      </w:r>
      <w:r w:rsidRPr="007B4203">
        <w:rPr>
          <w:rFonts w:ascii="Times New Roman" w:hAnsi="Times New Roman"/>
          <w:iCs/>
          <w:sz w:val="24"/>
          <w:szCs w:val="24"/>
          <w:lang w:val="sq-AL" w:bidi="en-US"/>
        </w:rPr>
        <w:t xml:space="preserve"> funksion t</w:t>
      </w:r>
      <w:r w:rsidR="00CA7DC5" w:rsidRPr="007B4203">
        <w:rPr>
          <w:rFonts w:ascii="Times New Roman" w:hAnsi="Times New Roman"/>
          <w:iCs/>
          <w:sz w:val="24"/>
          <w:szCs w:val="24"/>
          <w:lang w:val="sq-AL" w:bidi="en-US"/>
        </w:rPr>
        <w:t>ë</w:t>
      </w:r>
      <w:r w:rsidR="00255978" w:rsidRPr="007B4203">
        <w:rPr>
          <w:rFonts w:ascii="Times New Roman" w:hAnsi="Times New Roman"/>
          <w:iCs/>
          <w:sz w:val="24"/>
          <w:szCs w:val="24"/>
          <w:lang w:val="sq-AL" w:bidi="en-US"/>
        </w:rPr>
        <w:t xml:space="preserve"> </w:t>
      </w:r>
      <w:r w:rsidRPr="007B4203">
        <w:rPr>
          <w:rFonts w:ascii="Times New Roman" w:hAnsi="Times New Roman"/>
          <w:iCs/>
          <w:sz w:val="24"/>
          <w:szCs w:val="24"/>
          <w:lang w:val="sq-AL" w:bidi="en-US"/>
        </w:rPr>
        <w:t>p</w:t>
      </w:r>
      <w:r w:rsidR="00CA7DC5" w:rsidRPr="007B4203">
        <w:rPr>
          <w:rFonts w:ascii="Times New Roman" w:hAnsi="Times New Roman"/>
          <w:iCs/>
          <w:sz w:val="24"/>
          <w:szCs w:val="24"/>
          <w:lang w:val="sq-AL" w:bidi="en-US"/>
        </w:rPr>
        <w:t>ë</w:t>
      </w:r>
      <w:r w:rsidRPr="007B4203">
        <w:rPr>
          <w:rFonts w:ascii="Times New Roman" w:hAnsi="Times New Roman"/>
          <w:iCs/>
          <w:sz w:val="24"/>
          <w:szCs w:val="24"/>
          <w:lang w:val="sq-AL" w:bidi="en-US"/>
        </w:rPr>
        <w:t xml:space="preserve">rmbushjes </w:t>
      </w:r>
      <w:r w:rsidR="00255978" w:rsidRPr="007B4203">
        <w:rPr>
          <w:rFonts w:ascii="Times New Roman" w:hAnsi="Times New Roman"/>
          <w:iCs/>
          <w:sz w:val="24"/>
          <w:szCs w:val="24"/>
          <w:lang w:val="sq-AL" w:bidi="en-US"/>
        </w:rPr>
        <w:t>së objektivave</w:t>
      </w:r>
      <w:r w:rsidRPr="007B4203">
        <w:rPr>
          <w:rFonts w:ascii="Times New Roman" w:hAnsi="Times New Roman"/>
          <w:iCs/>
          <w:sz w:val="24"/>
          <w:szCs w:val="24"/>
          <w:lang w:val="sq-AL" w:bidi="en-US"/>
        </w:rPr>
        <w:t xml:space="preserve"> të saj</w:t>
      </w:r>
      <w:r w:rsidR="00255978" w:rsidRPr="007B4203">
        <w:rPr>
          <w:rFonts w:ascii="Times New Roman" w:hAnsi="Times New Roman"/>
          <w:iCs/>
          <w:sz w:val="24"/>
          <w:szCs w:val="24"/>
          <w:lang w:val="sq-AL" w:bidi="en-US"/>
        </w:rPr>
        <w:t xml:space="preserve"> strategjik</w:t>
      </w:r>
      <w:r w:rsidR="002C3BEB" w:rsidRPr="007B4203">
        <w:rPr>
          <w:rFonts w:ascii="Times New Roman" w:hAnsi="Times New Roman"/>
          <w:iCs/>
          <w:sz w:val="24"/>
          <w:szCs w:val="24"/>
          <w:lang w:val="sq-AL" w:bidi="en-US"/>
        </w:rPr>
        <w:t>ë</w:t>
      </w:r>
      <w:r w:rsidR="00255978" w:rsidRPr="007B4203">
        <w:rPr>
          <w:rFonts w:ascii="Times New Roman" w:hAnsi="Times New Roman"/>
          <w:iCs/>
          <w:sz w:val="24"/>
          <w:szCs w:val="24"/>
          <w:lang w:val="sq-AL" w:bidi="en-US"/>
        </w:rPr>
        <w:t xml:space="preserve">, do të monitorojë </w:t>
      </w:r>
      <w:r w:rsidRPr="007B4203">
        <w:rPr>
          <w:rFonts w:ascii="Times New Roman" w:hAnsi="Times New Roman"/>
          <w:iCs/>
          <w:sz w:val="24"/>
          <w:szCs w:val="24"/>
          <w:lang w:val="sq-AL" w:bidi="en-US"/>
        </w:rPr>
        <w:t>në vazhdim</w:t>
      </w:r>
      <w:r w:rsidR="00CA7DC5" w:rsidRPr="007B4203">
        <w:rPr>
          <w:rFonts w:ascii="Times New Roman" w:hAnsi="Times New Roman"/>
          <w:iCs/>
          <w:sz w:val="24"/>
          <w:szCs w:val="24"/>
          <w:lang w:val="sq-AL" w:bidi="en-US"/>
        </w:rPr>
        <w:t>ë</w:t>
      </w:r>
      <w:r w:rsidRPr="007B4203">
        <w:rPr>
          <w:rFonts w:ascii="Times New Roman" w:hAnsi="Times New Roman"/>
          <w:iCs/>
          <w:sz w:val="24"/>
          <w:szCs w:val="24"/>
          <w:lang w:val="sq-AL" w:bidi="en-US"/>
        </w:rPr>
        <w:t>si zbatimin e opsionit të p</w:t>
      </w:r>
      <w:r w:rsidR="00CA7DC5" w:rsidRPr="007B4203">
        <w:rPr>
          <w:rFonts w:ascii="Times New Roman" w:hAnsi="Times New Roman"/>
          <w:iCs/>
          <w:sz w:val="24"/>
          <w:szCs w:val="24"/>
          <w:lang w:val="sq-AL" w:bidi="en-US"/>
        </w:rPr>
        <w:t>ë</w:t>
      </w:r>
      <w:r w:rsidRPr="007B4203">
        <w:rPr>
          <w:rFonts w:ascii="Times New Roman" w:hAnsi="Times New Roman"/>
          <w:iCs/>
          <w:sz w:val="24"/>
          <w:szCs w:val="24"/>
          <w:lang w:val="sq-AL" w:bidi="en-US"/>
        </w:rPr>
        <w:t xml:space="preserve">rzgjedhur, </w:t>
      </w:r>
      <w:r w:rsidR="00CA7DC5" w:rsidRPr="007B4203">
        <w:rPr>
          <w:rFonts w:ascii="Times New Roman" w:hAnsi="Times New Roman"/>
          <w:iCs/>
          <w:sz w:val="24"/>
          <w:szCs w:val="24"/>
          <w:lang w:val="sq-AL" w:bidi="en-US"/>
        </w:rPr>
        <w:t xml:space="preserve">kryesisht </w:t>
      </w:r>
      <w:r w:rsidRPr="007B4203">
        <w:rPr>
          <w:rFonts w:ascii="Times New Roman" w:hAnsi="Times New Roman"/>
          <w:iCs/>
          <w:sz w:val="24"/>
          <w:szCs w:val="24"/>
          <w:lang w:val="sq-AL" w:bidi="en-US"/>
        </w:rPr>
        <w:t>n</w:t>
      </w:r>
      <w:r w:rsidR="00CA7DC5" w:rsidRPr="007B4203">
        <w:rPr>
          <w:rFonts w:ascii="Times New Roman" w:hAnsi="Times New Roman"/>
          <w:iCs/>
          <w:sz w:val="24"/>
          <w:szCs w:val="24"/>
          <w:lang w:val="sq-AL" w:bidi="en-US"/>
        </w:rPr>
        <w:t>ë drejtim të</w:t>
      </w:r>
      <w:r w:rsidRPr="007B4203">
        <w:rPr>
          <w:rFonts w:ascii="Times New Roman" w:hAnsi="Times New Roman"/>
          <w:iCs/>
          <w:sz w:val="24"/>
          <w:szCs w:val="24"/>
          <w:lang w:val="sq-AL" w:bidi="en-US"/>
        </w:rPr>
        <w:t>:</w:t>
      </w:r>
    </w:p>
    <w:p w14:paraId="09756E3C" w14:textId="2410A45B" w:rsidR="00DF24F5" w:rsidRPr="007B4203" w:rsidRDefault="00CA7DC5" w:rsidP="007B4203">
      <w:pPr>
        <w:pStyle w:val="ListParagraph"/>
        <w:numPr>
          <w:ilvl w:val="0"/>
          <w:numId w:val="19"/>
        </w:numPr>
        <w:ind w:left="360"/>
        <w:jc w:val="both"/>
        <w:rPr>
          <w:rFonts w:ascii="Times New Roman" w:hAnsi="Times New Roman"/>
          <w:iCs/>
          <w:sz w:val="24"/>
          <w:szCs w:val="24"/>
          <w:lang w:val="sq-AL" w:bidi="en-US"/>
        </w:rPr>
      </w:pPr>
      <w:r w:rsidRPr="007B4203">
        <w:rPr>
          <w:rFonts w:ascii="Times New Roman" w:hAnsi="Times New Roman"/>
          <w:iCs/>
          <w:sz w:val="24"/>
          <w:szCs w:val="24"/>
          <w:lang w:val="sq-AL" w:bidi="en-US"/>
        </w:rPr>
        <w:t>Analizave periodike nga jashtë (</w:t>
      </w:r>
      <w:r w:rsidRPr="007B4203">
        <w:rPr>
          <w:rFonts w:ascii="Times New Roman" w:hAnsi="Times New Roman"/>
          <w:i/>
          <w:iCs/>
          <w:sz w:val="24"/>
          <w:szCs w:val="24"/>
          <w:lang w:val="sq-AL" w:bidi="en-US"/>
        </w:rPr>
        <w:t>offsite</w:t>
      </w:r>
      <w:r w:rsidRPr="007B4203">
        <w:rPr>
          <w:rFonts w:ascii="Times New Roman" w:hAnsi="Times New Roman"/>
          <w:iCs/>
          <w:sz w:val="24"/>
          <w:szCs w:val="24"/>
          <w:lang w:val="sq-AL" w:bidi="en-US"/>
        </w:rPr>
        <w:t>) dhe mbikëqyrjes në vend (</w:t>
      </w:r>
      <w:r w:rsidRPr="007B4203">
        <w:rPr>
          <w:rFonts w:ascii="Times New Roman" w:hAnsi="Times New Roman"/>
          <w:i/>
          <w:iCs/>
          <w:sz w:val="24"/>
          <w:szCs w:val="24"/>
          <w:lang w:val="sq-AL" w:bidi="en-US"/>
        </w:rPr>
        <w:t>onsite</w:t>
      </w:r>
      <w:r w:rsidRPr="007B4203">
        <w:rPr>
          <w:rFonts w:ascii="Times New Roman" w:hAnsi="Times New Roman"/>
          <w:iCs/>
          <w:sz w:val="24"/>
          <w:szCs w:val="24"/>
          <w:lang w:val="sq-AL" w:bidi="en-US"/>
        </w:rPr>
        <w:t xml:space="preserve">) të subjekteve të licencuara prej saj. Rezultat i mbikëqyrjes në vend është një raport ekzaminimi i përgatitur nga Banka e Shqipërisë, ku identifikohet ecuria dhe arritjet e subjekteve gjatë kohës që ekzaminohet, por edhe mangësitë dhe problematikat e vërejtura. </w:t>
      </w:r>
      <w:r w:rsidR="00E545BB" w:rsidRPr="007B4203">
        <w:rPr>
          <w:rFonts w:ascii="Times New Roman" w:hAnsi="Times New Roman"/>
          <w:iCs/>
          <w:sz w:val="24"/>
          <w:szCs w:val="24"/>
          <w:lang w:val="sq-AL" w:bidi="en-US"/>
        </w:rPr>
        <w:t xml:space="preserve">Procesi mbikëqyrës realizohet në mbështetje dhe zbatim të kuadrit ligjor dhe rregullativ në fuqi për Bankën e Shqipërisë dhe për bankat, subjektet financiare jobanka dhe </w:t>
      </w:r>
      <w:r w:rsidR="000337C8" w:rsidRPr="007B4203">
        <w:rPr>
          <w:rFonts w:ascii="Times New Roman" w:hAnsi="Times New Roman"/>
          <w:iCs/>
          <w:sz w:val="24"/>
          <w:szCs w:val="24"/>
          <w:lang w:val="sq-AL" w:bidi="en-US"/>
        </w:rPr>
        <w:t>SHKK-të</w:t>
      </w:r>
      <w:r w:rsidR="00E545BB" w:rsidRPr="007B4203">
        <w:rPr>
          <w:rFonts w:ascii="Times New Roman" w:hAnsi="Times New Roman"/>
          <w:iCs/>
          <w:sz w:val="24"/>
          <w:szCs w:val="24"/>
          <w:lang w:val="sq-AL" w:bidi="en-US"/>
        </w:rPr>
        <w:t>.</w:t>
      </w:r>
    </w:p>
    <w:p w14:paraId="703739B7" w14:textId="17B4B2A7" w:rsidR="00CA7DC5" w:rsidRPr="007B4203" w:rsidRDefault="00CA7DC5" w:rsidP="007B4203">
      <w:pPr>
        <w:pStyle w:val="ListParagraph"/>
        <w:numPr>
          <w:ilvl w:val="0"/>
          <w:numId w:val="19"/>
        </w:numPr>
        <w:ind w:left="360"/>
        <w:jc w:val="both"/>
        <w:rPr>
          <w:rFonts w:ascii="Times New Roman" w:hAnsi="Times New Roman"/>
          <w:iCs/>
          <w:sz w:val="24"/>
          <w:szCs w:val="24"/>
          <w:lang w:val="sq-AL" w:bidi="en-US"/>
        </w:rPr>
      </w:pPr>
      <w:r w:rsidRPr="007B4203">
        <w:rPr>
          <w:rFonts w:ascii="Times New Roman" w:hAnsi="Times New Roman"/>
          <w:iCs/>
          <w:sz w:val="24"/>
          <w:szCs w:val="24"/>
          <w:lang w:val="sq-AL" w:bidi="en-US"/>
        </w:rPr>
        <w:t>Monitorimit të përdorimit të hapësirave të krijuara nga kuadri i ri ligjor/rregullativ nga  ana e aktorëve ekzistues dhe të rinj të tregut të pagesave;</w:t>
      </w:r>
    </w:p>
    <w:p w14:paraId="01AD6551" w14:textId="2D7E0955" w:rsidR="00CA7DC5" w:rsidRPr="007B4203" w:rsidRDefault="00CA7DC5" w:rsidP="007B4203">
      <w:pPr>
        <w:pStyle w:val="ListParagraph"/>
        <w:numPr>
          <w:ilvl w:val="0"/>
          <w:numId w:val="19"/>
        </w:numPr>
        <w:ind w:left="360"/>
        <w:jc w:val="both"/>
        <w:rPr>
          <w:rFonts w:ascii="Times New Roman" w:hAnsi="Times New Roman"/>
          <w:iCs/>
          <w:sz w:val="24"/>
          <w:szCs w:val="24"/>
          <w:lang w:val="sq-AL" w:bidi="en-US"/>
        </w:rPr>
      </w:pPr>
      <w:r w:rsidRPr="007B4203">
        <w:rPr>
          <w:rFonts w:ascii="Times New Roman" w:hAnsi="Times New Roman"/>
          <w:iCs/>
          <w:sz w:val="24"/>
          <w:szCs w:val="24"/>
          <w:lang w:val="sq-AL" w:bidi="en-US"/>
        </w:rPr>
        <w:t>Monitorimi</w:t>
      </w:r>
      <w:r w:rsidR="00755AFC" w:rsidRPr="007B4203">
        <w:rPr>
          <w:rFonts w:ascii="Times New Roman" w:hAnsi="Times New Roman"/>
          <w:iCs/>
          <w:sz w:val="24"/>
          <w:szCs w:val="24"/>
          <w:lang w:val="sq-AL" w:bidi="en-US"/>
        </w:rPr>
        <w:t xml:space="preserve">t të </w:t>
      </w:r>
      <w:r w:rsidRPr="007B4203">
        <w:rPr>
          <w:rFonts w:ascii="Times New Roman" w:hAnsi="Times New Roman"/>
          <w:iCs/>
          <w:sz w:val="24"/>
          <w:szCs w:val="24"/>
          <w:lang w:val="sq-AL" w:bidi="en-US"/>
        </w:rPr>
        <w:t>zhvillimeve infrastrukturore nga ana e bankave, me qëllim lejimin e  aksesimit të llogarive të klientëve nga institucionet e pagesave, si dhe pjesëmarrjen e këtyre të fundit në sistemet e pagesave;</w:t>
      </w:r>
    </w:p>
    <w:p w14:paraId="73680836" w14:textId="5738C64A" w:rsidR="00CA7DC5" w:rsidRPr="007B4203" w:rsidRDefault="00CA7DC5" w:rsidP="007B4203">
      <w:pPr>
        <w:pStyle w:val="ListParagraph"/>
        <w:numPr>
          <w:ilvl w:val="0"/>
          <w:numId w:val="19"/>
        </w:numPr>
        <w:ind w:left="360"/>
        <w:jc w:val="both"/>
        <w:rPr>
          <w:rFonts w:ascii="Times New Roman" w:hAnsi="Times New Roman"/>
          <w:iCs/>
          <w:sz w:val="24"/>
          <w:szCs w:val="24"/>
          <w:lang w:val="sq-AL" w:bidi="en-US"/>
        </w:rPr>
      </w:pPr>
      <w:r w:rsidRPr="007B4203">
        <w:rPr>
          <w:rFonts w:ascii="Times New Roman" w:hAnsi="Times New Roman"/>
          <w:iCs/>
          <w:sz w:val="24"/>
          <w:szCs w:val="24"/>
          <w:lang w:val="sq-AL" w:bidi="en-US"/>
        </w:rPr>
        <w:t>Monitorimi</w:t>
      </w:r>
      <w:r w:rsidR="00B33586" w:rsidRPr="007B4203">
        <w:rPr>
          <w:rFonts w:ascii="Times New Roman" w:hAnsi="Times New Roman"/>
          <w:iCs/>
          <w:sz w:val="24"/>
          <w:szCs w:val="24"/>
          <w:lang w:val="sq-AL" w:bidi="en-US"/>
        </w:rPr>
        <w:t xml:space="preserve">t të </w:t>
      </w:r>
      <w:r w:rsidRPr="007B4203">
        <w:rPr>
          <w:rFonts w:ascii="Times New Roman" w:hAnsi="Times New Roman"/>
          <w:iCs/>
          <w:sz w:val="24"/>
          <w:szCs w:val="24"/>
          <w:lang w:val="sq-AL" w:bidi="en-US"/>
        </w:rPr>
        <w:t xml:space="preserve">rishikimit të kontratave nga aktorët ekzistues të tregut, por edhe hartimi i tyre nga subjektet e reja që do të licencohen, në zbatim të kushteve të transparencës dhe mbrojtjes së konsumatorit. </w:t>
      </w:r>
    </w:p>
    <w:p w14:paraId="0F081C0F" w14:textId="381BD881" w:rsidR="00E0599B" w:rsidRDefault="00E0599B" w:rsidP="007B4203">
      <w:pPr>
        <w:pStyle w:val="ListParagraph"/>
        <w:numPr>
          <w:ilvl w:val="0"/>
          <w:numId w:val="19"/>
        </w:numPr>
        <w:ind w:left="360"/>
        <w:jc w:val="both"/>
        <w:rPr>
          <w:rFonts w:ascii="Times New Roman" w:hAnsi="Times New Roman"/>
          <w:iCs/>
          <w:sz w:val="24"/>
          <w:szCs w:val="24"/>
          <w:lang w:val="sq-AL" w:bidi="en-US"/>
        </w:rPr>
      </w:pPr>
      <w:r>
        <w:rPr>
          <w:rFonts w:ascii="Times New Roman" w:hAnsi="Times New Roman"/>
          <w:iCs/>
          <w:sz w:val="24"/>
          <w:szCs w:val="24"/>
          <w:lang w:val="sq-AL" w:bidi="en-US"/>
        </w:rPr>
        <w:lastRenderedPageBreak/>
        <w:t>Vlerësimi</w:t>
      </w:r>
      <w:r w:rsidR="00B33586">
        <w:rPr>
          <w:rFonts w:ascii="Times New Roman" w:hAnsi="Times New Roman"/>
          <w:iCs/>
          <w:sz w:val="24"/>
          <w:szCs w:val="24"/>
          <w:lang w:val="sq-AL" w:bidi="en-US"/>
        </w:rPr>
        <w:t xml:space="preserve">t të </w:t>
      </w:r>
      <w:r w:rsidRPr="004E0CB3">
        <w:rPr>
          <w:rFonts w:ascii="Times New Roman" w:hAnsi="Times New Roman"/>
          <w:iCs/>
          <w:sz w:val="24"/>
          <w:szCs w:val="24"/>
          <w:lang w:val="sq-AL" w:bidi="en-US"/>
        </w:rPr>
        <w:t>përdorimit të pagesave elektronike dhe si rrjedhojë</w:t>
      </w:r>
      <w:r>
        <w:rPr>
          <w:rFonts w:ascii="Times New Roman" w:hAnsi="Times New Roman"/>
          <w:iCs/>
          <w:sz w:val="24"/>
          <w:szCs w:val="24"/>
          <w:lang w:val="sq-AL" w:bidi="en-US"/>
        </w:rPr>
        <w:t>,</w:t>
      </w:r>
      <w:r w:rsidRPr="004E0CB3">
        <w:rPr>
          <w:rFonts w:ascii="Times New Roman" w:hAnsi="Times New Roman"/>
          <w:iCs/>
          <w:sz w:val="24"/>
          <w:szCs w:val="24"/>
          <w:lang w:val="sq-AL" w:bidi="en-US"/>
        </w:rPr>
        <w:t xml:space="preserve"> reduktimi</w:t>
      </w:r>
      <w:r>
        <w:rPr>
          <w:rFonts w:ascii="Times New Roman" w:hAnsi="Times New Roman"/>
          <w:iCs/>
          <w:sz w:val="24"/>
          <w:szCs w:val="24"/>
          <w:lang w:val="sq-AL" w:bidi="en-US"/>
        </w:rPr>
        <w:t xml:space="preserve"> i</w:t>
      </w:r>
      <w:r w:rsidRPr="004E0CB3">
        <w:rPr>
          <w:rFonts w:ascii="Times New Roman" w:hAnsi="Times New Roman"/>
          <w:iCs/>
          <w:sz w:val="24"/>
          <w:szCs w:val="24"/>
          <w:lang w:val="sq-AL" w:bidi="en-US"/>
        </w:rPr>
        <w:t xml:space="preserve"> përdorimit të parasë fizike (</w:t>
      </w:r>
      <w:r w:rsidRPr="004E0CB3">
        <w:rPr>
          <w:rFonts w:ascii="Times New Roman" w:hAnsi="Times New Roman"/>
          <w:i/>
          <w:iCs/>
          <w:sz w:val="24"/>
          <w:szCs w:val="24"/>
          <w:lang w:val="sq-AL" w:bidi="en-US"/>
        </w:rPr>
        <w:t>cash</w:t>
      </w:r>
      <w:r w:rsidRPr="004E0CB3">
        <w:rPr>
          <w:rFonts w:ascii="Times New Roman" w:hAnsi="Times New Roman"/>
          <w:iCs/>
          <w:sz w:val="24"/>
          <w:szCs w:val="24"/>
          <w:lang w:val="sq-AL" w:bidi="en-US"/>
        </w:rPr>
        <w:t>) në ekonominë shqiptare</w:t>
      </w:r>
      <w:r>
        <w:rPr>
          <w:rFonts w:ascii="Times New Roman" w:hAnsi="Times New Roman"/>
          <w:iCs/>
          <w:sz w:val="24"/>
          <w:szCs w:val="24"/>
          <w:lang w:val="sq-AL" w:bidi="en-US"/>
        </w:rPr>
        <w:t>, si pasojë e një edukimi më të mirë dhe një</w:t>
      </w:r>
      <w:r w:rsidRPr="004E0CB3">
        <w:rPr>
          <w:rFonts w:ascii="Times New Roman" w:hAnsi="Times New Roman"/>
          <w:iCs/>
          <w:sz w:val="24"/>
          <w:szCs w:val="24"/>
          <w:lang w:val="sq-AL" w:bidi="en-US"/>
        </w:rPr>
        <w:t xml:space="preserve"> përfshirje</w:t>
      </w:r>
      <w:r>
        <w:rPr>
          <w:rFonts w:ascii="Times New Roman" w:hAnsi="Times New Roman"/>
          <w:iCs/>
          <w:sz w:val="24"/>
          <w:szCs w:val="24"/>
          <w:lang w:val="sq-AL" w:bidi="en-US"/>
        </w:rPr>
        <w:t xml:space="preserve"> më të lartë </w:t>
      </w:r>
      <w:r w:rsidRPr="004E0CB3">
        <w:rPr>
          <w:rFonts w:ascii="Times New Roman" w:hAnsi="Times New Roman"/>
          <w:iCs/>
          <w:sz w:val="24"/>
          <w:szCs w:val="24"/>
          <w:lang w:val="sq-AL" w:bidi="en-US"/>
        </w:rPr>
        <w:t>financiare</w:t>
      </w:r>
      <w:r w:rsidR="00A80DAE">
        <w:rPr>
          <w:rFonts w:ascii="Times New Roman" w:hAnsi="Times New Roman"/>
          <w:iCs/>
          <w:sz w:val="24"/>
          <w:szCs w:val="24"/>
          <w:lang w:val="sq-AL" w:bidi="en-US"/>
        </w:rPr>
        <w:t>, nëpërmjet statistikave/të dhënave të grumbulluara</w:t>
      </w:r>
      <w:r w:rsidRPr="004E0CB3">
        <w:rPr>
          <w:rFonts w:ascii="Times New Roman" w:hAnsi="Times New Roman"/>
          <w:iCs/>
          <w:sz w:val="24"/>
          <w:szCs w:val="24"/>
          <w:lang w:val="sq-AL" w:bidi="en-US"/>
        </w:rPr>
        <w:t>.</w:t>
      </w:r>
    </w:p>
    <w:p w14:paraId="40D4F73F" w14:textId="0B2BBF2F" w:rsidR="00CA7DC5" w:rsidRPr="000337C8" w:rsidRDefault="00A80DAE" w:rsidP="000337C8">
      <w:pPr>
        <w:pStyle w:val="ListParagraph"/>
        <w:numPr>
          <w:ilvl w:val="0"/>
          <w:numId w:val="19"/>
        </w:numPr>
        <w:ind w:left="360"/>
        <w:jc w:val="both"/>
        <w:rPr>
          <w:rFonts w:ascii="Times New Roman" w:hAnsi="Times New Roman"/>
          <w:iCs/>
          <w:sz w:val="24"/>
          <w:szCs w:val="24"/>
          <w:lang w:val="sq-AL" w:bidi="en-US"/>
        </w:rPr>
      </w:pPr>
      <w:r>
        <w:rPr>
          <w:rFonts w:ascii="Times New Roman" w:hAnsi="Times New Roman"/>
          <w:iCs/>
          <w:sz w:val="24"/>
          <w:szCs w:val="24"/>
          <w:lang w:val="sq-AL" w:bidi="en-US"/>
        </w:rPr>
        <w:t>Ndjekj</w:t>
      </w:r>
      <w:r w:rsidR="00B33586">
        <w:rPr>
          <w:rFonts w:ascii="Times New Roman" w:hAnsi="Times New Roman"/>
          <w:iCs/>
          <w:sz w:val="24"/>
          <w:szCs w:val="24"/>
          <w:lang w:val="sq-AL" w:bidi="en-US"/>
        </w:rPr>
        <w:t>es</w:t>
      </w:r>
      <w:r>
        <w:rPr>
          <w:rFonts w:ascii="Times New Roman" w:hAnsi="Times New Roman"/>
          <w:iCs/>
          <w:sz w:val="24"/>
          <w:szCs w:val="24"/>
          <w:lang w:val="sq-AL" w:bidi="en-US"/>
        </w:rPr>
        <w:t xml:space="preserve"> në vazhdimësi </w:t>
      </w:r>
      <w:r w:rsidR="00B33586">
        <w:rPr>
          <w:rFonts w:ascii="Times New Roman" w:hAnsi="Times New Roman"/>
          <w:iCs/>
          <w:sz w:val="24"/>
          <w:szCs w:val="24"/>
          <w:lang w:val="sq-AL" w:bidi="en-US"/>
        </w:rPr>
        <w:t xml:space="preserve">të </w:t>
      </w:r>
      <w:r>
        <w:rPr>
          <w:rFonts w:ascii="Times New Roman" w:hAnsi="Times New Roman"/>
          <w:iCs/>
          <w:sz w:val="24"/>
          <w:szCs w:val="24"/>
          <w:lang w:val="sq-AL" w:bidi="en-US"/>
        </w:rPr>
        <w:t>n</w:t>
      </w:r>
      <w:r w:rsidR="00E0599B">
        <w:rPr>
          <w:rFonts w:ascii="Times New Roman" w:hAnsi="Times New Roman"/>
          <w:iCs/>
          <w:sz w:val="24"/>
          <w:szCs w:val="24"/>
          <w:lang w:val="sq-AL" w:bidi="en-US"/>
        </w:rPr>
        <w:t xml:space="preserve">umrit të ankesave të paraqitura </w:t>
      </w:r>
      <w:r>
        <w:rPr>
          <w:rFonts w:ascii="Times New Roman" w:hAnsi="Times New Roman"/>
          <w:iCs/>
          <w:sz w:val="24"/>
          <w:szCs w:val="24"/>
          <w:lang w:val="sq-AL" w:bidi="en-US"/>
        </w:rPr>
        <w:t xml:space="preserve">në njësinë </w:t>
      </w:r>
      <w:r w:rsidR="00E0599B">
        <w:rPr>
          <w:rFonts w:ascii="Times New Roman" w:hAnsi="Times New Roman"/>
          <w:iCs/>
          <w:sz w:val="24"/>
          <w:szCs w:val="24"/>
          <w:lang w:val="sq-AL" w:bidi="en-US"/>
        </w:rPr>
        <w:t>e veçantë ZAM</w:t>
      </w:r>
      <w:r w:rsidR="00E0599B" w:rsidRPr="004E0CB3">
        <w:rPr>
          <w:rFonts w:ascii="Times New Roman" w:hAnsi="Times New Roman"/>
          <w:iCs/>
          <w:sz w:val="24"/>
          <w:szCs w:val="24"/>
          <w:lang w:val="sq-AL" w:bidi="en-US"/>
        </w:rPr>
        <w:t xml:space="preserve"> për zgjidhjen alternative të mosmarrëveshjeve midis konsumatorëve</w:t>
      </w:r>
      <w:r w:rsidR="00B33586">
        <w:rPr>
          <w:rFonts w:ascii="Times New Roman" w:hAnsi="Times New Roman"/>
          <w:iCs/>
          <w:sz w:val="24"/>
          <w:szCs w:val="24"/>
          <w:lang w:val="sq-AL" w:bidi="en-US"/>
        </w:rPr>
        <w:t xml:space="preserve"> </w:t>
      </w:r>
      <w:r w:rsidR="00E0599B" w:rsidRPr="004E0CB3">
        <w:rPr>
          <w:rFonts w:ascii="Times New Roman" w:hAnsi="Times New Roman"/>
          <w:iCs/>
          <w:sz w:val="24"/>
          <w:szCs w:val="24"/>
          <w:lang w:val="sq-AL" w:bidi="en-US"/>
        </w:rPr>
        <w:t>/</w:t>
      </w:r>
      <w:r w:rsidR="00B33586">
        <w:rPr>
          <w:rFonts w:ascii="Times New Roman" w:hAnsi="Times New Roman"/>
          <w:iCs/>
          <w:sz w:val="24"/>
          <w:szCs w:val="24"/>
          <w:lang w:val="sq-AL" w:bidi="en-US"/>
        </w:rPr>
        <w:t xml:space="preserve"> </w:t>
      </w:r>
      <w:r w:rsidR="00E0599B" w:rsidRPr="004E0CB3">
        <w:rPr>
          <w:rFonts w:ascii="Times New Roman" w:hAnsi="Times New Roman"/>
          <w:iCs/>
          <w:sz w:val="24"/>
          <w:szCs w:val="24"/>
          <w:lang w:val="sq-AL" w:bidi="en-US"/>
        </w:rPr>
        <w:t>mikrondërmarrjeve dhe ofruesve të shërbimeve</w:t>
      </w:r>
      <w:r w:rsidR="00E0599B">
        <w:rPr>
          <w:rFonts w:ascii="Times New Roman" w:hAnsi="Times New Roman"/>
          <w:iCs/>
          <w:sz w:val="24"/>
          <w:szCs w:val="24"/>
          <w:lang w:val="sq-AL" w:bidi="en-US"/>
        </w:rPr>
        <w:t xml:space="preserve"> të pagesave</w:t>
      </w:r>
      <w:r>
        <w:rPr>
          <w:rFonts w:ascii="Times New Roman" w:hAnsi="Times New Roman"/>
          <w:iCs/>
          <w:sz w:val="24"/>
          <w:szCs w:val="24"/>
          <w:lang w:val="sq-AL" w:bidi="en-US"/>
        </w:rPr>
        <w:t xml:space="preserve"> dhe </w:t>
      </w:r>
      <w:r w:rsidR="00B33586">
        <w:rPr>
          <w:rFonts w:ascii="Times New Roman" w:hAnsi="Times New Roman"/>
          <w:iCs/>
          <w:sz w:val="24"/>
          <w:szCs w:val="24"/>
          <w:lang w:val="sq-AL" w:bidi="en-US"/>
        </w:rPr>
        <w:t xml:space="preserve">të </w:t>
      </w:r>
      <w:r>
        <w:rPr>
          <w:rFonts w:ascii="Times New Roman" w:hAnsi="Times New Roman"/>
          <w:iCs/>
          <w:sz w:val="24"/>
          <w:szCs w:val="24"/>
          <w:lang w:val="sq-AL" w:bidi="en-US"/>
        </w:rPr>
        <w:t>zgjidhjeve të dhëna</w:t>
      </w:r>
      <w:r w:rsidR="00E0599B" w:rsidRPr="004E0CB3">
        <w:rPr>
          <w:rFonts w:ascii="Times New Roman" w:hAnsi="Times New Roman"/>
          <w:iCs/>
          <w:sz w:val="24"/>
          <w:szCs w:val="24"/>
          <w:lang w:val="sq-AL" w:bidi="en-US"/>
        </w:rPr>
        <w:t xml:space="preserve">. </w:t>
      </w:r>
    </w:p>
    <w:p w14:paraId="52C7FE63" w14:textId="598EE7E4" w:rsidR="00255978" w:rsidRPr="004E0CB3" w:rsidRDefault="00E0599B" w:rsidP="00E0599B">
      <w:pPr>
        <w:jc w:val="both"/>
        <w:rPr>
          <w:rFonts w:ascii="Times New Roman" w:hAnsi="Times New Roman"/>
          <w:iCs/>
          <w:sz w:val="24"/>
          <w:szCs w:val="24"/>
          <w:lang w:val="sq-AL" w:bidi="en-US"/>
        </w:rPr>
      </w:pPr>
      <w:r>
        <w:rPr>
          <w:rFonts w:ascii="Times New Roman" w:hAnsi="Times New Roman"/>
          <w:iCs/>
          <w:sz w:val="24"/>
          <w:szCs w:val="24"/>
          <w:lang w:val="sq-AL" w:bidi="en-US"/>
        </w:rPr>
        <w:t xml:space="preserve">Si tregues bazë për matjen e qëllimeve, do të shërbejë përmbushja e hapave të mësipërm, mbikëqyrja e vazhdueshme e zbatimit të kërkesave të reja ligjore e nënligjore, </w:t>
      </w:r>
      <w:r w:rsidR="00505E55">
        <w:rPr>
          <w:rFonts w:ascii="Times New Roman" w:hAnsi="Times New Roman"/>
          <w:iCs/>
          <w:sz w:val="24"/>
          <w:szCs w:val="24"/>
          <w:lang w:val="sq-AL" w:bidi="en-US"/>
        </w:rPr>
        <w:t xml:space="preserve">statistikat e përftuara nga subjektet apo njësia ZAM, </w:t>
      </w:r>
      <w:r>
        <w:rPr>
          <w:rFonts w:ascii="Times New Roman" w:hAnsi="Times New Roman"/>
          <w:iCs/>
          <w:sz w:val="24"/>
          <w:szCs w:val="24"/>
          <w:lang w:val="sq-AL" w:bidi="en-US"/>
        </w:rPr>
        <w:t xml:space="preserve">si dhe arritja e objektivave sasiorë të vendosur që në fillim të këtij dokumenti. </w:t>
      </w:r>
      <w:r w:rsidR="00B33586">
        <w:rPr>
          <w:rFonts w:ascii="Times New Roman" w:hAnsi="Times New Roman"/>
          <w:iCs/>
          <w:sz w:val="24"/>
          <w:szCs w:val="24"/>
          <w:lang w:val="sq-AL" w:bidi="en-US"/>
        </w:rPr>
        <w:t>Gjithashtu,</w:t>
      </w:r>
      <w:r w:rsidR="00255978" w:rsidRPr="004E0CB3">
        <w:rPr>
          <w:rFonts w:ascii="Times New Roman" w:hAnsi="Times New Roman"/>
          <w:iCs/>
          <w:sz w:val="24"/>
          <w:szCs w:val="24"/>
          <w:lang w:val="sq-AL" w:bidi="en-US"/>
        </w:rPr>
        <w:t xml:space="preserve"> një objektiv i matshëm në këtë drejtim mund të jetë krijimi</w:t>
      </w:r>
      <w:r w:rsidR="00A64E87">
        <w:rPr>
          <w:rFonts w:ascii="Times New Roman" w:hAnsi="Times New Roman"/>
          <w:iCs/>
          <w:sz w:val="24"/>
          <w:szCs w:val="24"/>
          <w:lang w:val="sq-AL" w:bidi="en-US"/>
        </w:rPr>
        <w:t xml:space="preserve"> </w:t>
      </w:r>
      <w:r w:rsidR="00255978" w:rsidRPr="004E0CB3">
        <w:rPr>
          <w:rFonts w:ascii="Times New Roman" w:hAnsi="Times New Roman"/>
          <w:iCs/>
          <w:sz w:val="24"/>
          <w:szCs w:val="24"/>
          <w:lang w:val="sq-AL" w:bidi="en-US"/>
        </w:rPr>
        <w:t xml:space="preserve">/ konvertimi </w:t>
      </w:r>
      <w:r w:rsidR="002C3BEB" w:rsidRPr="004E0CB3">
        <w:rPr>
          <w:rFonts w:ascii="Times New Roman" w:hAnsi="Times New Roman"/>
          <w:iCs/>
          <w:sz w:val="24"/>
          <w:szCs w:val="24"/>
          <w:lang w:val="sq-AL" w:bidi="en-US"/>
        </w:rPr>
        <w:t>i</w:t>
      </w:r>
      <w:r w:rsidR="00255978" w:rsidRPr="004E0CB3">
        <w:rPr>
          <w:rFonts w:ascii="Times New Roman" w:hAnsi="Times New Roman"/>
          <w:iCs/>
          <w:sz w:val="24"/>
          <w:szCs w:val="24"/>
          <w:lang w:val="sq-AL" w:bidi="en-US"/>
        </w:rPr>
        <w:t xml:space="preserve"> 4 deri në 5 institucione pagesash në vitin e parë të zbatimit</w:t>
      </w:r>
      <w:r w:rsidR="002C3BEB" w:rsidRPr="004E0CB3">
        <w:rPr>
          <w:rFonts w:ascii="Times New Roman" w:hAnsi="Times New Roman"/>
          <w:iCs/>
          <w:sz w:val="24"/>
          <w:szCs w:val="24"/>
          <w:lang w:val="sq-AL" w:bidi="en-US"/>
        </w:rPr>
        <w:t xml:space="preserve"> të ligjit</w:t>
      </w:r>
      <w:r w:rsidR="00255978" w:rsidRPr="004E0CB3">
        <w:rPr>
          <w:rFonts w:ascii="Times New Roman" w:hAnsi="Times New Roman"/>
          <w:iCs/>
          <w:sz w:val="24"/>
          <w:szCs w:val="24"/>
          <w:lang w:val="sq-AL" w:bidi="en-US"/>
        </w:rPr>
        <w:t xml:space="preserve">. </w:t>
      </w:r>
    </w:p>
    <w:p w14:paraId="5D76F2BB" w14:textId="77777777" w:rsidR="00255978" w:rsidRPr="00E13F0B" w:rsidRDefault="00255978" w:rsidP="00864E90">
      <w:pPr>
        <w:jc w:val="both"/>
        <w:rPr>
          <w:rFonts w:ascii="Times New Roman" w:hAnsi="Times New Roman"/>
          <w:iCs/>
          <w:sz w:val="20"/>
          <w:lang w:val="sq-AL" w:bidi="en-US"/>
        </w:rPr>
      </w:pPr>
      <w:r w:rsidRPr="00E13F0B">
        <w:rPr>
          <w:rFonts w:ascii="Times New Roman" w:hAnsi="Times New Roman"/>
          <w:iCs/>
          <w:sz w:val="20"/>
          <w:lang w:val="sq-AL" w:bidi="en-US"/>
        </w:rPr>
        <w:t xml:space="preserve">   </w:t>
      </w:r>
    </w:p>
    <w:p w14:paraId="374AD6D0" w14:textId="77777777" w:rsidR="002C7EE3" w:rsidRDefault="000F7759" w:rsidP="00864E90">
      <w:pPr>
        <w:jc w:val="both"/>
        <w:rPr>
          <w:rFonts w:ascii="Times New Roman" w:hAnsi="Times New Roman"/>
          <w:b/>
          <w:szCs w:val="22"/>
          <w:lang w:val="sq-AL"/>
        </w:rPr>
      </w:pPr>
      <w:r w:rsidRPr="00E13F0B">
        <w:rPr>
          <w:rFonts w:ascii="Times New Roman" w:hAnsi="Times New Roman"/>
          <w:lang w:val="sq-AL"/>
        </w:rPr>
        <w:t xml:space="preserve"> </w:t>
      </w:r>
      <w:r w:rsidR="00D55BD1" w:rsidRPr="00E13F0B">
        <w:rPr>
          <w:rFonts w:ascii="Times New Roman" w:hAnsi="Times New Roman"/>
          <w:b/>
          <w:szCs w:val="22"/>
          <w:lang w:val="sq-AL"/>
        </w:rPr>
        <w:t>Raporti i v</w:t>
      </w:r>
      <w:r w:rsidR="00CB0311" w:rsidRPr="00E13F0B">
        <w:rPr>
          <w:rFonts w:ascii="Times New Roman" w:hAnsi="Times New Roman"/>
          <w:b/>
          <w:szCs w:val="22"/>
          <w:lang w:val="sq-AL"/>
        </w:rPr>
        <w:t xml:space="preserve">lerësimit </w:t>
      </w:r>
      <w:r w:rsidR="00EE6AAB" w:rsidRPr="00E13F0B">
        <w:rPr>
          <w:rFonts w:ascii="Times New Roman" w:hAnsi="Times New Roman"/>
          <w:b/>
          <w:szCs w:val="22"/>
          <w:lang w:val="sq-AL"/>
        </w:rPr>
        <w:t xml:space="preserve">të ndikimit </w:t>
      </w:r>
      <w:r w:rsidR="00DE170E" w:rsidRPr="00E13F0B">
        <w:rPr>
          <w:rFonts w:ascii="Times New Roman" w:hAnsi="Times New Roman"/>
          <w:b/>
          <w:szCs w:val="22"/>
          <w:lang w:val="sq-AL"/>
        </w:rPr>
        <w:t xml:space="preserve">- </w:t>
      </w:r>
      <w:r w:rsidR="002A211E" w:rsidRPr="00E13F0B">
        <w:rPr>
          <w:rFonts w:ascii="Times New Roman" w:hAnsi="Times New Roman"/>
          <w:b/>
          <w:szCs w:val="22"/>
          <w:lang w:val="sq-AL"/>
        </w:rPr>
        <w:t>Shtojca</w:t>
      </w:r>
      <w:r w:rsidR="002C7EE3" w:rsidRPr="00E13F0B">
        <w:rPr>
          <w:rFonts w:ascii="Times New Roman" w:hAnsi="Times New Roman"/>
          <w:b/>
          <w:szCs w:val="22"/>
          <w:lang w:val="sq-AL"/>
        </w:rPr>
        <w:t xml:space="preserve"> </w:t>
      </w:r>
      <w:r w:rsidR="002A211E" w:rsidRPr="00E13F0B">
        <w:rPr>
          <w:rFonts w:ascii="Times New Roman" w:hAnsi="Times New Roman"/>
          <w:b/>
          <w:szCs w:val="22"/>
          <w:lang w:val="sq-AL"/>
        </w:rPr>
        <w:t>2</w:t>
      </w:r>
      <w:r w:rsidR="00900286" w:rsidRPr="00E13F0B">
        <w:rPr>
          <w:rFonts w:ascii="Times New Roman" w:hAnsi="Times New Roman"/>
          <w:b/>
          <w:szCs w:val="22"/>
          <w:lang w:val="sq-AL"/>
        </w:rPr>
        <w:t>/a</w:t>
      </w:r>
    </w:p>
    <w:p w14:paraId="4D1FAC19" w14:textId="77777777" w:rsidR="000924A0" w:rsidRDefault="00CF13A6" w:rsidP="00864E90">
      <w:pPr>
        <w:jc w:val="both"/>
        <w:rPr>
          <w:rStyle w:val="Strong"/>
          <w:rFonts w:ascii="Times New Roman" w:hAnsi="Times New Roman"/>
          <w:b w:val="0"/>
          <w:szCs w:val="22"/>
          <w:lang w:val="sq-AL"/>
        </w:rPr>
      </w:pPr>
      <w:r w:rsidRPr="00E13F0B">
        <w:rPr>
          <w:rStyle w:val="Strong"/>
          <w:rFonts w:ascii="Times New Roman" w:hAnsi="Times New Roman"/>
          <w:b w:val="0"/>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E13F0B">
        <w:rPr>
          <w:rStyle w:val="Strong"/>
          <w:rFonts w:ascii="Times New Roman" w:hAnsi="Times New Roman"/>
          <w:b w:val="0"/>
          <w:szCs w:val="22"/>
          <w:lang w:val="sq-AL"/>
        </w:rPr>
        <w:t>.</w:t>
      </w:r>
    </w:p>
    <w:p w14:paraId="531A204F" w14:textId="77777777" w:rsidR="00CF13A6" w:rsidRPr="00E13F0B" w:rsidRDefault="00CF13A6" w:rsidP="00864E90">
      <w:pPr>
        <w:jc w:val="both"/>
        <w:rPr>
          <w:rFonts w:ascii="Times New Roman" w:hAnsi="Times New Roman"/>
          <w:lang w:val="sq-AL"/>
        </w:rPr>
      </w:pPr>
    </w:p>
    <w:p w14:paraId="2C565FC0" w14:textId="1D526690" w:rsidR="000924A0" w:rsidRPr="0088045D" w:rsidRDefault="000924A0" w:rsidP="000924A0">
      <w:pPr>
        <w:jc w:val="both"/>
        <w:rPr>
          <w:rFonts w:ascii="Times New Roman" w:hAnsi="Times New Roman"/>
          <w:bCs/>
          <w:sz w:val="24"/>
          <w:szCs w:val="24"/>
          <w:lang w:val="sq-AL"/>
        </w:rPr>
      </w:pPr>
      <w:r w:rsidRPr="001E617D">
        <w:rPr>
          <w:rFonts w:ascii="Times New Roman" w:hAnsi="Times New Roman"/>
          <w:bCs/>
          <w:sz w:val="24"/>
          <w:szCs w:val="24"/>
          <w:lang w:val="sq-AL"/>
        </w:rPr>
        <w:t xml:space="preserve">Efektet financiare </w:t>
      </w:r>
      <w:r w:rsidR="00511025">
        <w:rPr>
          <w:rFonts w:ascii="Times New Roman" w:hAnsi="Times New Roman"/>
          <w:bCs/>
          <w:sz w:val="24"/>
          <w:szCs w:val="24"/>
          <w:lang w:val="sq-AL"/>
        </w:rPr>
        <w:t>ops</w:t>
      </w:r>
      <w:r w:rsidR="00416BF3">
        <w:rPr>
          <w:rFonts w:ascii="Times New Roman" w:hAnsi="Times New Roman"/>
          <w:bCs/>
          <w:sz w:val="24"/>
          <w:szCs w:val="24"/>
          <w:lang w:val="sq-AL"/>
        </w:rPr>
        <w:t>i</w:t>
      </w:r>
      <w:r w:rsidR="00511025">
        <w:rPr>
          <w:rFonts w:ascii="Times New Roman" w:hAnsi="Times New Roman"/>
          <w:bCs/>
          <w:sz w:val="24"/>
          <w:szCs w:val="24"/>
          <w:lang w:val="sq-AL"/>
        </w:rPr>
        <w:t>onit të preferuar</w:t>
      </w:r>
      <w:r w:rsidR="00416BF3">
        <w:rPr>
          <w:rFonts w:ascii="Times New Roman" w:hAnsi="Times New Roman"/>
          <w:bCs/>
          <w:sz w:val="24"/>
          <w:szCs w:val="24"/>
          <w:lang w:val="sq-AL"/>
        </w:rPr>
        <w:t xml:space="preserve"> </w:t>
      </w:r>
      <w:r w:rsidRPr="001E617D">
        <w:rPr>
          <w:rFonts w:ascii="Times New Roman" w:hAnsi="Times New Roman"/>
          <w:bCs/>
          <w:sz w:val="24"/>
          <w:szCs w:val="24"/>
          <w:lang w:val="sq-AL"/>
        </w:rPr>
        <w:t>jan</w:t>
      </w:r>
      <w:r>
        <w:rPr>
          <w:rFonts w:ascii="Times New Roman" w:hAnsi="Times New Roman"/>
          <w:bCs/>
          <w:sz w:val="24"/>
          <w:szCs w:val="24"/>
          <w:lang w:val="sq-AL"/>
        </w:rPr>
        <w:t>ë</w:t>
      </w:r>
      <w:r w:rsidRPr="001E617D">
        <w:rPr>
          <w:rFonts w:ascii="Times New Roman" w:hAnsi="Times New Roman"/>
          <w:bCs/>
          <w:sz w:val="24"/>
          <w:szCs w:val="24"/>
          <w:lang w:val="sq-AL"/>
        </w:rPr>
        <w:t xml:space="preserve"> t</w:t>
      </w:r>
      <w:r>
        <w:rPr>
          <w:rFonts w:ascii="Times New Roman" w:hAnsi="Times New Roman"/>
          <w:bCs/>
          <w:sz w:val="24"/>
          <w:szCs w:val="24"/>
          <w:lang w:val="sq-AL"/>
        </w:rPr>
        <w:t>ë</w:t>
      </w:r>
      <w:r w:rsidRPr="001E617D">
        <w:rPr>
          <w:rFonts w:ascii="Times New Roman" w:hAnsi="Times New Roman"/>
          <w:bCs/>
          <w:sz w:val="24"/>
          <w:szCs w:val="24"/>
          <w:lang w:val="sq-AL"/>
        </w:rPr>
        <w:t xml:space="preserve"> pamundura t</w:t>
      </w:r>
      <w:r>
        <w:rPr>
          <w:rFonts w:ascii="Times New Roman" w:hAnsi="Times New Roman"/>
          <w:bCs/>
          <w:sz w:val="24"/>
          <w:szCs w:val="24"/>
          <w:lang w:val="sq-AL"/>
        </w:rPr>
        <w:t>ë</w:t>
      </w:r>
      <w:r w:rsidRPr="001E617D">
        <w:rPr>
          <w:rFonts w:ascii="Times New Roman" w:hAnsi="Times New Roman"/>
          <w:bCs/>
          <w:sz w:val="24"/>
          <w:szCs w:val="24"/>
          <w:lang w:val="sq-AL"/>
        </w:rPr>
        <w:t xml:space="preserve"> vler</w:t>
      </w:r>
      <w:r>
        <w:rPr>
          <w:rFonts w:ascii="Times New Roman" w:hAnsi="Times New Roman"/>
          <w:bCs/>
          <w:sz w:val="24"/>
          <w:szCs w:val="24"/>
          <w:lang w:val="sq-AL"/>
        </w:rPr>
        <w:t>ë</w:t>
      </w:r>
      <w:r w:rsidRPr="001E617D">
        <w:rPr>
          <w:rFonts w:ascii="Times New Roman" w:hAnsi="Times New Roman"/>
          <w:bCs/>
          <w:sz w:val="24"/>
          <w:szCs w:val="24"/>
          <w:lang w:val="sq-AL"/>
        </w:rPr>
        <w:t>sohen</w:t>
      </w:r>
      <w:r>
        <w:rPr>
          <w:rFonts w:ascii="Times New Roman" w:hAnsi="Times New Roman"/>
          <w:bCs/>
          <w:sz w:val="24"/>
          <w:szCs w:val="24"/>
          <w:lang w:val="sq-AL"/>
        </w:rPr>
        <w:t xml:space="preserve"> pasi gjithçka varet nga pozicionimi strategjik i institucioneve për të përfituar nga avantazhet konkurruese që mund t’i ofrojë ligji si dhe nga infrastruktura ekzistuese e sistemeve që zotërojnë bankat. Vlerësimi i volumeve të pritshme dhe efekteve në kosto për 10 vitet e ardhshme, është i pamundur të vlerësohet dhe parashikohet me informacionin aktual. </w:t>
      </w:r>
    </w:p>
    <w:p w14:paraId="08A4158E" w14:textId="77777777" w:rsidR="002C7EE3" w:rsidRPr="00E13F0B" w:rsidRDefault="004A6325" w:rsidP="00A864C7">
      <w:pPr>
        <w:rPr>
          <w:rStyle w:val="Strong"/>
          <w:rFonts w:ascii="Times New Roman" w:hAnsi="Times New Roman"/>
          <w:b w:val="0"/>
          <w:szCs w:val="22"/>
          <w:lang w:val="sq-AL"/>
        </w:rPr>
      </w:pPr>
      <w:r w:rsidRPr="00E13F0B">
        <w:rPr>
          <w:rStyle w:val="Strong"/>
          <w:rFonts w:ascii="Times New Roman" w:hAnsi="Times New Roman"/>
          <w:b w:val="0"/>
          <w:szCs w:val="22"/>
          <w:lang w:val="sq-AL"/>
        </w:rPr>
        <w:t xml:space="preserve"> </w:t>
      </w:r>
      <w:r w:rsidR="002C7EE3" w:rsidRPr="00E13F0B">
        <w:rPr>
          <w:rStyle w:val="Strong"/>
          <w:rFonts w:ascii="Times New Roman" w:hAnsi="Times New Roman"/>
          <w:b w:val="0"/>
          <w:szCs w:val="22"/>
          <w:lang w:val="sq-AL"/>
        </w:rPr>
        <w:t xml:space="preserve">  </w:t>
      </w:r>
      <w:r w:rsidR="00B55FAC" w:rsidRPr="00E13F0B">
        <w:rPr>
          <w:rStyle w:val="Strong"/>
          <w:rFonts w:ascii="Times New Roman" w:hAnsi="Times New Roman"/>
          <w:b w:val="0"/>
          <w:szCs w:val="22"/>
          <w:lang w:val="sq-AL"/>
        </w:rPr>
        <w:t xml:space="preserve"> </w:t>
      </w:r>
    </w:p>
    <w:p w14:paraId="19DBA308" w14:textId="77777777" w:rsidR="002C7EE3" w:rsidRPr="00E13F0B"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E13F0B" w14:paraId="189EC2ED" w14:textId="77777777" w:rsidTr="008C5BA8">
        <w:tc>
          <w:tcPr>
            <w:tcW w:w="2610" w:type="dxa"/>
          </w:tcPr>
          <w:p w14:paraId="1A0A3776" w14:textId="77777777" w:rsidR="00E743ED" w:rsidRPr="00E13F0B" w:rsidRDefault="00E743ED" w:rsidP="0088045D">
            <w:pPr>
              <w:rPr>
                <w:rFonts w:ascii="Times New Roman" w:hAnsi="Times New Roman"/>
                <w:sz w:val="18"/>
                <w:szCs w:val="18"/>
                <w:lang w:val="sq-AL"/>
              </w:rPr>
            </w:pPr>
          </w:p>
        </w:tc>
        <w:tc>
          <w:tcPr>
            <w:tcW w:w="720" w:type="dxa"/>
          </w:tcPr>
          <w:p w14:paraId="14FE5D45" w14:textId="77777777" w:rsidR="00E743ED" w:rsidRPr="00E13F0B" w:rsidRDefault="00E743ED" w:rsidP="008C5BA8">
            <w:pPr>
              <w:rPr>
                <w:rFonts w:ascii="Times New Roman" w:hAnsi="Times New Roman"/>
                <w:sz w:val="18"/>
                <w:szCs w:val="18"/>
                <w:lang w:val="sq-AL"/>
              </w:rPr>
            </w:pPr>
            <w:r w:rsidRPr="00E13F0B">
              <w:rPr>
                <w:rFonts w:ascii="Times New Roman" w:hAnsi="Times New Roman"/>
                <w:sz w:val="18"/>
                <w:szCs w:val="18"/>
                <w:lang w:val="sq-AL"/>
              </w:rPr>
              <w:t>Viti</w:t>
            </w:r>
            <w:r w:rsidR="008C5BA8" w:rsidRPr="00E13F0B">
              <w:rPr>
                <w:rFonts w:ascii="Times New Roman" w:hAnsi="Times New Roman"/>
                <w:sz w:val="18"/>
                <w:szCs w:val="18"/>
                <w:lang w:val="sq-AL"/>
              </w:rPr>
              <w:t xml:space="preserve"> </w:t>
            </w:r>
            <w:r w:rsidRPr="00E13F0B">
              <w:rPr>
                <w:rFonts w:ascii="Times New Roman" w:hAnsi="Times New Roman"/>
                <w:sz w:val="18"/>
                <w:szCs w:val="18"/>
                <w:lang w:val="sq-AL"/>
              </w:rPr>
              <w:t xml:space="preserve"> 1</w:t>
            </w:r>
          </w:p>
        </w:tc>
        <w:tc>
          <w:tcPr>
            <w:tcW w:w="720" w:type="dxa"/>
          </w:tcPr>
          <w:p w14:paraId="7D4CEAC4" w14:textId="77777777" w:rsidR="00E743ED" w:rsidRPr="00E13F0B" w:rsidRDefault="00E743ED" w:rsidP="0088045D">
            <w:pPr>
              <w:jc w:val="center"/>
              <w:rPr>
                <w:rFonts w:ascii="Times New Roman" w:hAnsi="Times New Roman"/>
                <w:sz w:val="18"/>
                <w:szCs w:val="18"/>
                <w:lang w:val="sq-AL"/>
              </w:rPr>
            </w:pPr>
            <w:r w:rsidRPr="00E13F0B">
              <w:rPr>
                <w:rFonts w:ascii="Times New Roman" w:hAnsi="Times New Roman"/>
                <w:sz w:val="18"/>
                <w:szCs w:val="18"/>
                <w:lang w:val="sq-AL"/>
              </w:rPr>
              <w:t>Viti 2</w:t>
            </w:r>
          </w:p>
        </w:tc>
        <w:tc>
          <w:tcPr>
            <w:tcW w:w="720" w:type="dxa"/>
          </w:tcPr>
          <w:p w14:paraId="0AD76515" w14:textId="77777777" w:rsidR="00E743ED" w:rsidRPr="00E13F0B" w:rsidRDefault="00E743ED" w:rsidP="0088045D">
            <w:pPr>
              <w:jc w:val="center"/>
              <w:rPr>
                <w:rFonts w:ascii="Times New Roman" w:hAnsi="Times New Roman"/>
                <w:sz w:val="18"/>
                <w:szCs w:val="18"/>
                <w:lang w:val="sq-AL"/>
              </w:rPr>
            </w:pPr>
            <w:r w:rsidRPr="00E13F0B">
              <w:rPr>
                <w:rFonts w:ascii="Times New Roman" w:hAnsi="Times New Roman"/>
                <w:sz w:val="18"/>
                <w:szCs w:val="18"/>
                <w:lang w:val="sq-AL"/>
              </w:rPr>
              <w:t>Viti 3</w:t>
            </w:r>
          </w:p>
        </w:tc>
        <w:tc>
          <w:tcPr>
            <w:tcW w:w="639" w:type="dxa"/>
          </w:tcPr>
          <w:p w14:paraId="044D7E1F" w14:textId="77777777" w:rsidR="00E743ED" w:rsidRPr="00E13F0B" w:rsidRDefault="00E743ED" w:rsidP="0088045D">
            <w:pPr>
              <w:jc w:val="center"/>
              <w:rPr>
                <w:rFonts w:ascii="Times New Roman" w:hAnsi="Times New Roman"/>
                <w:sz w:val="18"/>
                <w:szCs w:val="18"/>
                <w:lang w:val="sq-AL"/>
              </w:rPr>
            </w:pPr>
            <w:r w:rsidRPr="00E13F0B">
              <w:rPr>
                <w:rFonts w:ascii="Times New Roman" w:hAnsi="Times New Roman"/>
                <w:sz w:val="18"/>
                <w:szCs w:val="18"/>
                <w:lang w:val="sq-AL"/>
              </w:rPr>
              <w:t>Viti 4</w:t>
            </w:r>
          </w:p>
        </w:tc>
        <w:tc>
          <w:tcPr>
            <w:tcW w:w="711" w:type="dxa"/>
          </w:tcPr>
          <w:p w14:paraId="2BEC142D" w14:textId="77777777" w:rsidR="00E743ED" w:rsidRPr="00E13F0B" w:rsidRDefault="00E743ED" w:rsidP="0088045D">
            <w:pPr>
              <w:jc w:val="center"/>
              <w:rPr>
                <w:rFonts w:ascii="Times New Roman" w:hAnsi="Times New Roman"/>
                <w:sz w:val="18"/>
                <w:szCs w:val="18"/>
                <w:lang w:val="sq-AL"/>
              </w:rPr>
            </w:pPr>
            <w:r w:rsidRPr="00E13F0B">
              <w:rPr>
                <w:rFonts w:ascii="Times New Roman" w:hAnsi="Times New Roman"/>
                <w:sz w:val="18"/>
                <w:szCs w:val="18"/>
                <w:lang w:val="sq-AL"/>
              </w:rPr>
              <w:t>Viti 5</w:t>
            </w:r>
          </w:p>
        </w:tc>
        <w:tc>
          <w:tcPr>
            <w:tcW w:w="720" w:type="dxa"/>
          </w:tcPr>
          <w:p w14:paraId="1ACEBC92" w14:textId="77777777" w:rsidR="00E743ED" w:rsidRPr="00E13F0B" w:rsidRDefault="00E743ED" w:rsidP="0088045D">
            <w:pPr>
              <w:jc w:val="center"/>
              <w:rPr>
                <w:rFonts w:ascii="Times New Roman" w:hAnsi="Times New Roman"/>
                <w:sz w:val="18"/>
                <w:szCs w:val="18"/>
                <w:lang w:val="sq-AL"/>
              </w:rPr>
            </w:pPr>
            <w:r w:rsidRPr="00E13F0B">
              <w:rPr>
                <w:rFonts w:ascii="Times New Roman" w:hAnsi="Times New Roman"/>
                <w:sz w:val="18"/>
                <w:szCs w:val="18"/>
                <w:lang w:val="sq-AL"/>
              </w:rPr>
              <w:t>Viti 6</w:t>
            </w:r>
          </w:p>
        </w:tc>
        <w:tc>
          <w:tcPr>
            <w:tcW w:w="720" w:type="dxa"/>
          </w:tcPr>
          <w:p w14:paraId="0824E5B0" w14:textId="77777777" w:rsidR="00E743ED" w:rsidRPr="00E13F0B" w:rsidRDefault="00E743ED" w:rsidP="0088045D">
            <w:pPr>
              <w:jc w:val="center"/>
              <w:rPr>
                <w:rFonts w:ascii="Times New Roman" w:hAnsi="Times New Roman"/>
                <w:sz w:val="18"/>
                <w:szCs w:val="18"/>
                <w:lang w:val="sq-AL"/>
              </w:rPr>
            </w:pPr>
            <w:r w:rsidRPr="00E13F0B">
              <w:rPr>
                <w:rFonts w:ascii="Times New Roman" w:hAnsi="Times New Roman"/>
                <w:sz w:val="18"/>
                <w:szCs w:val="18"/>
                <w:lang w:val="sq-AL"/>
              </w:rPr>
              <w:t>Viti 7</w:t>
            </w:r>
          </w:p>
        </w:tc>
        <w:tc>
          <w:tcPr>
            <w:tcW w:w="720" w:type="dxa"/>
          </w:tcPr>
          <w:p w14:paraId="0A8C50B4" w14:textId="77777777" w:rsidR="00E743ED" w:rsidRPr="00E13F0B" w:rsidRDefault="00E743ED" w:rsidP="0088045D">
            <w:pPr>
              <w:jc w:val="center"/>
              <w:rPr>
                <w:rFonts w:ascii="Times New Roman" w:hAnsi="Times New Roman"/>
                <w:sz w:val="18"/>
                <w:szCs w:val="18"/>
                <w:lang w:val="sq-AL"/>
              </w:rPr>
            </w:pPr>
            <w:r w:rsidRPr="00E13F0B">
              <w:rPr>
                <w:rFonts w:ascii="Times New Roman" w:hAnsi="Times New Roman"/>
                <w:sz w:val="18"/>
                <w:szCs w:val="18"/>
                <w:lang w:val="sq-AL"/>
              </w:rPr>
              <w:t>Viti 8</w:t>
            </w:r>
          </w:p>
        </w:tc>
        <w:tc>
          <w:tcPr>
            <w:tcW w:w="720" w:type="dxa"/>
          </w:tcPr>
          <w:p w14:paraId="4400D2F8" w14:textId="77777777" w:rsidR="00E743ED" w:rsidRPr="00E13F0B" w:rsidRDefault="00E743ED" w:rsidP="0088045D">
            <w:pPr>
              <w:jc w:val="center"/>
              <w:rPr>
                <w:rFonts w:ascii="Times New Roman" w:hAnsi="Times New Roman"/>
                <w:sz w:val="18"/>
                <w:szCs w:val="18"/>
                <w:lang w:val="sq-AL"/>
              </w:rPr>
            </w:pPr>
            <w:r w:rsidRPr="00E13F0B">
              <w:rPr>
                <w:rFonts w:ascii="Times New Roman" w:hAnsi="Times New Roman"/>
                <w:sz w:val="18"/>
                <w:szCs w:val="18"/>
                <w:lang w:val="sq-AL"/>
              </w:rPr>
              <w:t>Viti 9</w:t>
            </w:r>
          </w:p>
        </w:tc>
        <w:tc>
          <w:tcPr>
            <w:tcW w:w="810" w:type="dxa"/>
          </w:tcPr>
          <w:p w14:paraId="6EAA5C2B" w14:textId="77777777" w:rsidR="00E743ED" w:rsidRPr="00E13F0B" w:rsidRDefault="00E743ED" w:rsidP="0088045D">
            <w:pPr>
              <w:jc w:val="center"/>
              <w:rPr>
                <w:rFonts w:ascii="Times New Roman" w:hAnsi="Times New Roman"/>
                <w:sz w:val="18"/>
                <w:szCs w:val="18"/>
                <w:lang w:val="sq-AL"/>
              </w:rPr>
            </w:pPr>
            <w:r w:rsidRPr="00E13F0B">
              <w:rPr>
                <w:rFonts w:ascii="Times New Roman" w:hAnsi="Times New Roman"/>
                <w:sz w:val="18"/>
                <w:szCs w:val="18"/>
                <w:lang w:val="sq-AL"/>
              </w:rPr>
              <w:t>Viti 10</w:t>
            </w:r>
          </w:p>
        </w:tc>
      </w:tr>
      <w:tr w:rsidR="008C5BA8" w:rsidRPr="00E13F0B" w14:paraId="45B4224E" w14:textId="77777777" w:rsidTr="008C5BA8">
        <w:tc>
          <w:tcPr>
            <w:tcW w:w="2610" w:type="dxa"/>
          </w:tcPr>
          <w:p w14:paraId="1DA8C7C1" w14:textId="77777777" w:rsidR="00E743ED" w:rsidRPr="00E13F0B" w:rsidRDefault="00E743ED" w:rsidP="0088045D">
            <w:pPr>
              <w:rPr>
                <w:rFonts w:ascii="Times New Roman" w:hAnsi="Times New Roman"/>
                <w:b/>
                <w:sz w:val="18"/>
                <w:szCs w:val="18"/>
                <w:lang w:val="sq-AL"/>
              </w:rPr>
            </w:pPr>
            <w:r w:rsidRPr="00E13F0B">
              <w:rPr>
                <w:rFonts w:ascii="Times New Roman" w:hAnsi="Times New Roman"/>
                <w:b/>
                <w:sz w:val="18"/>
                <w:szCs w:val="18"/>
                <w:lang w:val="sq-AL"/>
              </w:rPr>
              <w:t xml:space="preserve">Faktori zbritës </w:t>
            </w:r>
          </w:p>
        </w:tc>
        <w:tc>
          <w:tcPr>
            <w:tcW w:w="720" w:type="dxa"/>
          </w:tcPr>
          <w:p w14:paraId="6F03FFCB" w14:textId="77777777" w:rsidR="00E743ED" w:rsidRPr="00E13F0B" w:rsidRDefault="00E743ED" w:rsidP="0088045D">
            <w:pPr>
              <w:jc w:val="center"/>
              <w:rPr>
                <w:rFonts w:ascii="Times New Roman" w:hAnsi="Times New Roman"/>
                <w:sz w:val="18"/>
                <w:szCs w:val="18"/>
                <w:lang w:val="sq-AL"/>
              </w:rPr>
            </w:pPr>
          </w:p>
        </w:tc>
        <w:tc>
          <w:tcPr>
            <w:tcW w:w="720" w:type="dxa"/>
          </w:tcPr>
          <w:p w14:paraId="0778EFEF" w14:textId="77777777" w:rsidR="00E743ED" w:rsidRPr="00E13F0B" w:rsidRDefault="00E743ED" w:rsidP="0088045D">
            <w:pPr>
              <w:jc w:val="center"/>
              <w:rPr>
                <w:rFonts w:ascii="Times New Roman" w:hAnsi="Times New Roman"/>
                <w:sz w:val="18"/>
                <w:szCs w:val="18"/>
                <w:lang w:val="sq-AL"/>
              </w:rPr>
            </w:pPr>
          </w:p>
        </w:tc>
        <w:tc>
          <w:tcPr>
            <w:tcW w:w="720" w:type="dxa"/>
          </w:tcPr>
          <w:p w14:paraId="45994791" w14:textId="77777777" w:rsidR="00E743ED" w:rsidRPr="00E13F0B" w:rsidRDefault="00E743ED" w:rsidP="0088045D">
            <w:pPr>
              <w:jc w:val="center"/>
              <w:rPr>
                <w:rFonts w:ascii="Times New Roman" w:hAnsi="Times New Roman"/>
                <w:sz w:val="18"/>
                <w:szCs w:val="18"/>
                <w:lang w:val="sq-AL"/>
              </w:rPr>
            </w:pPr>
          </w:p>
        </w:tc>
        <w:tc>
          <w:tcPr>
            <w:tcW w:w="639" w:type="dxa"/>
          </w:tcPr>
          <w:p w14:paraId="245B51CE" w14:textId="77777777" w:rsidR="00E743ED" w:rsidRPr="00E13F0B" w:rsidRDefault="00E743ED" w:rsidP="0088045D">
            <w:pPr>
              <w:jc w:val="center"/>
              <w:rPr>
                <w:rFonts w:ascii="Times New Roman" w:hAnsi="Times New Roman"/>
                <w:sz w:val="18"/>
                <w:szCs w:val="18"/>
                <w:lang w:val="sq-AL"/>
              </w:rPr>
            </w:pPr>
          </w:p>
        </w:tc>
        <w:tc>
          <w:tcPr>
            <w:tcW w:w="711" w:type="dxa"/>
          </w:tcPr>
          <w:p w14:paraId="5E5E144A" w14:textId="77777777" w:rsidR="00E743ED" w:rsidRPr="00E13F0B" w:rsidRDefault="00E743ED" w:rsidP="0088045D">
            <w:pPr>
              <w:jc w:val="center"/>
              <w:rPr>
                <w:rFonts w:ascii="Times New Roman" w:hAnsi="Times New Roman"/>
                <w:sz w:val="18"/>
                <w:szCs w:val="18"/>
                <w:lang w:val="sq-AL"/>
              </w:rPr>
            </w:pPr>
          </w:p>
        </w:tc>
        <w:tc>
          <w:tcPr>
            <w:tcW w:w="720" w:type="dxa"/>
          </w:tcPr>
          <w:p w14:paraId="5A3D4D86" w14:textId="77777777" w:rsidR="00E743ED" w:rsidRPr="00E13F0B" w:rsidRDefault="00E743ED" w:rsidP="0088045D">
            <w:pPr>
              <w:jc w:val="center"/>
              <w:rPr>
                <w:rFonts w:ascii="Times New Roman" w:hAnsi="Times New Roman"/>
                <w:sz w:val="18"/>
                <w:szCs w:val="18"/>
                <w:lang w:val="sq-AL"/>
              </w:rPr>
            </w:pPr>
          </w:p>
        </w:tc>
        <w:tc>
          <w:tcPr>
            <w:tcW w:w="720" w:type="dxa"/>
          </w:tcPr>
          <w:p w14:paraId="7CD3E412" w14:textId="77777777" w:rsidR="00E743ED" w:rsidRPr="00E13F0B" w:rsidRDefault="00E743ED" w:rsidP="0088045D">
            <w:pPr>
              <w:jc w:val="center"/>
              <w:rPr>
                <w:rFonts w:ascii="Times New Roman" w:hAnsi="Times New Roman"/>
                <w:sz w:val="18"/>
                <w:szCs w:val="18"/>
                <w:lang w:val="sq-AL"/>
              </w:rPr>
            </w:pPr>
          </w:p>
        </w:tc>
        <w:tc>
          <w:tcPr>
            <w:tcW w:w="720" w:type="dxa"/>
          </w:tcPr>
          <w:p w14:paraId="67E170EF" w14:textId="77777777" w:rsidR="00E743ED" w:rsidRPr="00E13F0B" w:rsidRDefault="00E743ED" w:rsidP="0088045D">
            <w:pPr>
              <w:jc w:val="center"/>
              <w:rPr>
                <w:rFonts w:ascii="Times New Roman" w:hAnsi="Times New Roman"/>
                <w:sz w:val="18"/>
                <w:szCs w:val="18"/>
                <w:lang w:val="sq-AL"/>
              </w:rPr>
            </w:pPr>
          </w:p>
        </w:tc>
        <w:tc>
          <w:tcPr>
            <w:tcW w:w="720" w:type="dxa"/>
          </w:tcPr>
          <w:p w14:paraId="4EB67E54" w14:textId="77777777" w:rsidR="00E743ED" w:rsidRPr="00E13F0B" w:rsidRDefault="00E743ED" w:rsidP="0088045D">
            <w:pPr>
              <w:jc w:val="center"/>
              <w:rPr>
                <w:rFonts w:ascii="Times New Roman" w:hAnsi="Times New Roman"/>
                <w:sz w:val="18"/>
                <w:szCs w:val="18"/>
                <w:lang w:val="sq-AL"/>
              </w:rPr>
            </w:pPr>
          </w:p>
        </w:tc>
        <w:tc>
          <w:tcPr>
            <w:tcW w:w="810" w:type="dxa"/>
          </w:tcPr>
          <w:p w14:paraId="4A193FDF" w14:textId="77777777" w:rsidR="00E743ED" w:rsidRPr="00E13F0B" w:rsidRDefault="00E743ED" w:rsidP="0088045D">
            <w:pPr>
              <w:jc w:val="center"/>
              <w:rPr>
                <w:rFonts w:ascii="Times New Roman" w:hAnsi="Times New Roman"/>
                <w:sz w:val="18"/>
                <w:szCs w:val="18"/>
                <w:lang w:val="sq-AL"/>
              </w:rPr>
            </w:pPr>
          </w:p>
        </w:tc>
      </w:tr>
      <w:tr w:rsidR="008C5BA8" w:rsidRPr="00E13F0B" w14:paraId="302AADE2" w14:textId="77777777" w:rsidTr="008C5BA8">
        <w:tc>
          <w:tcPr>
            <w:tcW w:w="2610" w:type="dxa"/>
          </w:tcPr>
          <w:p w14:paraId="2A94F170" w14:textId="77777777" w:rsidR="00E743ED" w:rsidRPr="00E13F0B" w:rsidRDefault="00E743ED" w:rsidP="0088045D">
            <w:pPr>
              <w:rPr>
                <w:rFonts w:ascii="Times New Roman" w:hAnsi="Times New Roman"/>
                <w:sz w:val="18"/>
                <w:szCs w:val="18"/>
                <w:lang w:val="sq-AL"/>
              </w:rPr>
            </w:pPr>
            <w:r w:rsidRPr="00E13F0B">
              <w:rPr>
                <w:rFonts w:ascii="Times New Roman" w:hAnsi="Times New Roman"/>
                <w:sz w:val="18"/>
                <w:szCs w:val="18"/>
                <w:lang w:val="sq-AL"/>
              </w:rPr>
              <w:t>Kosto për buxhetin – një</w:t>
            </w:r>
            <w:r w:rsidR="00D55BD1" w:rsidRPr="00E13F0B">
              <w:rPr>
                <w:rFonts w:ascii="Times New Roman" w:hAnsi="Times New Roman"/>
                <w:sz w:val="18"/>
                <w:szCs w:val="18"/>
                <w:lang w:val="sq-AL"/>
              </w:rPr>
              <w:t xml:space="preserve"> </w:t>
            </w:r>
            <w:r w:rsidRPr="00E13F0B">
              <w:rPr>
                <w:rFonts w:ascii="Times New Roman" w:hAnsi="Times New Roman"/>
                <w:sz w:val="18"/>
                <w:szCs w:val="18"/>
                <w:lang w:val="sq-AL"/>
              </w:rPr>
              <w:t>herë</w:t>
            </w:r>
          </w:p>
        </w:tc>
        <w:tc>
          <w:tcPr>
            <w:tcW w:w="720" w:type="dxa"/>
          </w:tcPr>
          <w:p w14:paraId="2EFF2D21" w14:textId="77777777" w:rsidR="00E743ED" w:rsidRPr="00E13F0B" w:rsidRDefault="00E743ED" w:rsidP="0088045D">
            <w:pPr>
              <w:rPr>
                <w:rFonts w:ascii="Times New Roman" w:hAnsi="Times New Roman"/>
                <w:sz w:val="18"/>
                <w:szCs w:val="18"/>
                <w:lang w:val="sq-AL"/>
              </w:rPr>
            </w:pPr>
          </w:p>
        </w:tc>
        <w:tc>
          <w:tcPr>
            <w:tcW w:w="720" w:type="dxa"/>
          </w:tcPr>
          <w:p w14:paraId="0E7323DB" w14:textId="77777777" w:rsidR="00E743ED" w:rsidRPr="00E13F0B" w:rsidRDefault="00E743ED" w:rsidP="0088045D">
            <w:pPr>
              <w:rPr>
                <w:rFonts w:ascii="Times New Roman" w:hAnsi="Times New Roman"/>
                <w:sz w:val="18"/>
                <w:szCs w:val="18"/>
                <w:lang w:val="sq-AL"/>
              </w:rPr>
            </w:pPr>
          </w:p>
        </w:tc>
        <w:tc>
          <w:tcPr>
            <w:tcW w:w="720" w:type="dxa"/>
          </w:tcPr>
          <w:p w14:paraId="72334C5E" w14:textId="77777777" w:rsidR="00E743ED" w:rsidRPr="00E13F0B" w:rsidRDefault="00E743ED" w:rsidP="0088045D">
            <w:pPr>
              <w:rPr>
                <w:rFonts w:ascii="Times New Roman" w:hAnsi="Times New Roman"/>
                <w:sz w:val="18"/>
                <w:szCs w:val="18"/>
                <w:lang w:val="sq-AL"/>
              </w:rPr>
            </w:pPr>
          </w:p>
        </w:tc>
        <w:tc>
          <w:tcPr>
            <w:tcW w:w="639" w:type="dxa"/>
          </w:tcPr>
          <w:p w14:paraId="35059AC0" w14:textId="77777777" w:rsidR="00E743ED" w:rsidRPr="00E13F0B" w:rsidRDefault="00E743ED" w:rsidP="0088045D">
            <w:pPr>
              <w:rPr>
                <w:rFonts w:ascii="Times New Roman" w:hAnsi="Times New Roman"/>
                <w:sz w:val="18"/>
                <w:szCs w:val="18"/>
                <w:lang w:val="sq-AL"/>
              </w:rPr>
            </w:pPr>
          </w:p>
        </w:tc>
        <w:tc>
          <w:tcPr>
            <w:tcW w:w="711" w:type="dxa"/>
          </w:tcPr>
          <w:p w14:paraId="330E811B" w14:textId="77777777" w:rsidR="00E743ED" w:rsidRPr="00E13F0B" w:rsidRDefault="00E743ED" w:rsidP="0088045D">
            <w:pPr>
              <w:rPr>
                <w:rFonts w:ascii="Times New Roman" w:hAnsi="Times New Roman"/>
                <w:sz w:val="18"/>
                <w:szCs w:val="18"/>
                <w:lang w:val="sq-AL"/>
              </w:rPr>
            </w:pPr>
          </w:p>
        </w:tc>
        <w:tc>
          <w:tcPr>
            <w:tcW w:w="720" w:type="dxa"/>
          </w:tcPr>
          <w:p w14:paraId="4E7BBBFA" w14:textId="77777777" w:rsidR="00E743ED" w:rsidRPr="00E13F0B" w:rsidRDefault="00E743ED" w:rsidP="0088045D">
            <w:pPr>
              <w:rPr>
                <w:rFonts w:ascii="Times New Roman" w:hAnsi="Times New Roman"/>
                <w:sz w:val="18"/>
                <w:szCs w:val="18"/>
                <w:lang w:val="sq-AL"/>
              </w:rPr>
            </w:pPr>
          </w:p>
        </w:tc>
        <w:tc>
          <w:tcPr>
            <w:tcW w:w="720" w:type="dxa"/>
          </w:tcPr>
          <w:p w14:paraId="7BE7577C" w14:textId="77777777" w:rsidR="00E743ED" w:rsidRPr="00E13F0B" w:rsidRDefault="00E743ED" w:rsidP="0088045D">
            <w:pPr>
              <w:rPr>
                <w:rFonts w:ascii="Times New Roman" w:hAnsi="Times New Roman"/>
                <w:sz w:val="18"/>
                <w:szCs w:val="18"/>
                <w:lang w:val="sq-AL"/>
              </w:rPr>
            </w:pPr>
          </w:p>
        </w:tc>
        <w:tc>
          <w:tcPr>
            <w:tcW w:w="720" w:type="dxa"/>
          </w:tcPr>
          <w:p w14:paraId="75141EF0" w14:textId="77777777" w:rsidR="00E743ED" w:rsidRPr="00E13F0B" w:rsidRDefault="00E743ED" w:rsidP="0088045D">
            <w:pPr>
              <w:rPr>
                <w:rFonts w:ascii="Times New Roman" w:hAnsi="Times New Roman"/>
                <w:sz w:val="18"/>
                <w:szCs w:val="18"/>
                <w:lang w:val="sq-AL"/>
              </w:rPr>
            </w:pPr>
          </w:p>
        </w:tc>
        <w:tc>
          <w:tcPr>
            <w:tcW w:w="720" w:type="dxa"/>
          </w:tcPr>
          <w:p w14:paraId="1FF3D6CC" w14:textId="77777777" w:rsidR="00E743ED" w:rsidRPr="00E13F0B" w:rsidRDefault="00E743ED" w:rsidP="0088045D">
            <w:pPr>
              <w:rPr>
                <w:rFonts w:ascii="Times New Roman" w:hAnsi="Times New Roman"/>
                <w:sz w:val="18"/>
                <w:szCs w:val="18"/>
                <w:lang w:val="sq-AL"/>
              </w:rPr>
            </w:pPr>
          </w:p>
        </w:tc>
        <w:tc>
          <w:tcPr>
            <w:tcW w:w="810" w:type="dxa"/>
          </w:tcPr>
          <w:p w14:paraId="68842274" w14:textId="77777777" w:rsidR="00E743ED" w:rsidRPr="00E13F0B" w:rsidRDefault="00E743ED" w:rsidP="0088045D">
            <w:pPr>
              <w:rPr>
                <w:rFonts w:ascii="Times New Roman" w:hAnsi="Times New Roman"/>
                <w:sz w:val="18"/>
                <w:szCs w:val="18"/>
                <w:lang w:val="sq-AL"/>
              </w:rPr>
            </w:pPr>
          </w:p>
        </w:tc>
      </w:tr>
      <w:tr w:rsidR="008C5BA8" w:rsidRPr="00E13F0B" w14:paraId="13D54367" w14:textId="77777777" w:rsidTr="008C5BA8">
        <w:tc>
          <w:tcPr>
            <w:tcW w:w="2610" w:type="dxa"/>
          </w:tcPr>
          <w:p w14:paraId="705D8699" w14:textId="77777777" w:rsidR="00E743ED" w:rsidRPr="00E13F0B" w:rsidRDefault="00E743ED" w:rsidP="0088045D">
            <w:pPr>
              <w:rPr>
                <w:rFonts w:ascii="Times New Roman" w:hAnsi="Times New Roman"/>
                <w:sz w:val="18"/>
                <w:szCs w:val="18"/>
                <w:lang w:val="sq-AL"/>
              </w:rPr>
            </w:pPr>
            <w:r w:rsidRPr="00E13F0B">
              <w:rPr>
                <w:rFonts w:ascii="Times New Roman" w:hAnsi="Times New Roman"/>
                <w:sz w:val="18"/>
                <w:szCs w:val="18"/>
                <w:lang w:val="sq-AL"/>
              </w:rPr>
              <w:t>Kosto për buxhetin – në vazhdim</w:t>
            </w:r>
          </w:p>
        </w:tc>
        <w:tc>
          <w:tcPr>
            <w:tcW w:w="720" w:type="dxa"/>
          </w:tcPr>
          <w:p w14:paraId="4F019112" w14:textId="77777777" w:rsidR="00E743ED" w:rsidRPr="00E13F0B" w:rsidRDefault="00E743ED" w:rsidP="0088045D">
            <w:pPr>
              <w:rPr>
                <w:rFonts w:ascii="Times New Roman" w:hAnsi="Times New Roman"/>
                <w:sz w:val="18"/>
                <w:szCs w:val="18"/>
                <w:lang w:val="sq-AL"/>
              </w:rPr>
            </w:pPr>
          </w:p>
        </w:tc>
        <w:tc>
          <w:tcPr>
            <w:tcW w:w="720" w:type="dxa"/>
          </w:tcPr>
          <w:p w14:paraId="0A273230" w14:textId="77777777" w:rsidR="00E743ED" w:rsidRPr="00E13F0B" w:rsidRDefault="00E743ED" w:rsidP="0088045D">
            <w:pPr>
              <w:rPr>
                <w:rFonts w:ascii="Times New Roman" w:hAnsi="Times New Roman"/>
                <w:sz w:val="18"/>
                <w:szCs w:val="18"/>
                <w:lang w:val="sq-AL"/>
              </w:rPr>
            </w:pPr>
          </w:p>
        </w:tc>
        <w:tc>
          <w:tcPr>
            <w:tcW w:w="720" w:type="dxa"/>
          </w:tcPr>
          <w:p w14:paraId="1CBD1C54" w14:textId="77777777" w:rsidR="00E743ED" w:rsidRPr="00E13F0B" w:rsidRDefault="00E743ED" w:rsidP="0088045D">
            <w:pPr>
              <w:rPr>
                <w:rFonts w:ascii="Times New Roman" w:hAnsi="Times New Roman"/>
                <w:sz w:val="18"/>
                <w:szCs w:val="18"/>
                <w:lang w:val="sq-AL"/>
              </w:rPr>
            </w:pPr>
          </w:p>
        </w:tc>
        <w:tc>
          <w:tcPr>
            <w:tcW w:w="639" w:type="dxa"/>
          </w:tcPr>
          <w:p w14:paraId="1DF48188" w14:textId="77777777" w:rsidR="00E743ED" w:rsidRPr="00E13F0B" w:rsidRDefault="00E743ED" w:rsidP="0088045D">
            <w:pPr>
              <w:rPr>
                <w:rFonts w:ascii="Times New Roman" w:hAnsi="Times New Roman"/>
                <w:sz w:val="18"/>
                <w:szCs w:val="18"/>
                <w:lang w:val="sq-AL"/>
              </w:rPr>
            </w:pPr>
          </w:p>
        </w:tc>
        <w:tc>
          <w:tcPr>
            <w:tcW w:w="711" w:type="dxa"/>
          </w:tcPr>
          <w:p w14:paraId="481A0F07" w14:textId="77777777" w:rsidR="00E743ED" w:rsidRPr="00E13F0B" w:rsidRDefault="00E743ED" w:rsidP="0088045D">
            <w:pPr>
              <w:rPr>
                <w:rFonts w:ascii="Times New Roman" w:hAnsi="Times New Roman"/>
                <w:sz w:val="18"/>
                <w:szCs w:val="18"/>
                <w:lang w:val="sq-AL"/>
              </w:rPr>
            </w:pPr>
          </w:p>
        </w:tc>
        <w:tc>
          <w:tcPr>
            <w:tcW w:w="720" w:type="dxa"/>
          </w:tcPr>
          <w:p w14:paraId="2ABF6A78" w14:textId="77777777" w:rsidR="00E743ED" w:rsidRPr="00E13F0B" w:rsidRDefault="00E743ED" w:rsidP="0088045D">
            <w:pPr>
              <w:rPr>
                <w:rFonts w:ascii="Times New Roman" w:hAnsi="Times New Roman"/>
                <w:sz w:val="18"/>
                <w:szCs w:val="18"/>
                <w:lang w:val="sq-AL"/>
              </w:rPr>
            </w:pPr>
          </w:p>
        </w:tc>
        <w:tc>
          <w:tcPr>
            <w:tcW w:w="720" w:type="dxa"/>
          </w:tcPr>
          <w:p w14:paraId="0C6438CA" w14:textId="77777777" w:rsidR="00E743ED" w:rsidRPr="00E13F0B" w:rsidRDefault="00E743ED" w:rsidP="0088045D">
            <w:pPr>
              <w:rPr>
                <w:rFonts w:ascii="Times New Roman" w:hAnsi="Times New Roman"/>
                <w:sz w:val="18"/>
                <w:szCs w:val="18"/>
                <w:lang w:val="sq-AL"/>
              </w:rPr>
            </w:pPr>
          </w:p>
        </w:tc>
        <w:tc>
          <w:tcPr>
            <w:tcW w:w="720" w:type="dxa"/>
          </w:tcPr>
          <w:p w14:paraId="7BE363E3" w14:textId="77777777" w:rsidR="00E743ED" w:rsidRPr="00E13F0B" w:rsidRDefault="00E743ED" w:rsidP="0088045D">
            <w:pPr>
              <w:rPr>
                <w:rFonts w:ascii="Times New Roman" w:hAnsi="Times New Roman"/>
                <w:sz w:val="18"/>
                <w:szCs w:val="18"/>
                <w:lang w:val="sq-AL"/>
              </w:rPr>
            </w:pPr>
          </w:p>
        </w:tc>
        <w:tc>
          <w:tcPr>
            <w:tcW w:w="720" w:type="dxa"/>
          </w:tcPr>
          <w:p w14:paraId="5D7BF8BE" w14:textId="77777777" w:rsidR="00E743ED" w:rsidRPr="00E13F0B" w:rsidRDefault="00E743ED" w:rsidP="0088045D">
            <w:pPr>
              <w:rPr>
                <w:rFonts w:ascii="Times New Roman" w:hAnsi="Times New Roman"/>
                <w:sz w:val="18"/>
                <w:szCs w:val="18"/>
                <w:lang w:val="sq-AL"/>
              </w:rPr>
            </w:pPr>
          </w:p>
        </w:tc>
        <w:tc>
          <w:tcPr>
            <w:tcW w:w="810" w:type="dxa"/>
          </w:tcPr>
          <w:p w14:paraId="780285D5" w14:textId="77777777" w:rsidR="00E743ED" w:rsidRPr="00E13F0B" w:rsidRDefault="00E743ED" w:rsidP="0088045D">
            <w:pPr>
              <w:rPr>
                <w:rFonts w:ascii="Times New Roman" w:hAnsi="Times New Roman"/>
                <w:sz w:val="18"/>
                <w:szCs w:val="18"/>
                <w:lang w:val="sq-AL"/>
              </w:rPr>
            </w:pPr>
          </w:p>
        </w:tc>
      </w:tr>
      <w:tr w:rsidR="008C5BA8" w:rsidRPr="00E13F0B" w14:paraId="215FD16F" w14:textId="77777777" w:rsidTr="008C5BA8">
        <w:tc>
          <w:tcPr>
            <w:tcW w:w="2610" w:type="dxa"/>
          </w:tcPr>
          <w:p w14:paraId="7787862E" w14:textId="77777777" w:rsidR="00E743ED" w:rsidRPr="00E13F0B" w:rsidRDefault="00E743ED" w:rsidP="0088045D">
            <w:pPr>
              <w:rPr>
                <w:rFonts w:ascii="Times New Roman" w:hAnsi="Times New Roman"/>
                <w:b/>
                <w:sz w:val="18"/>
                <w:szCs w:val="18"/>
                <w:lang w:val="sq-AL"/>
              </w:rPr>
            </w:pPr>
            <w:r w:rsidRPr="00E13F0B">
              <w:rPr>
                <w:rFonts w:ascii="Times New Roman" w:hAnsi="Times New Roman"/>
                <w:sz w:val="18"/>
                <w:szCs w:val="18"/>
                <w:lang w:val="sq-AL"/>
              </w:rPr>
              <w:t>Kosto për biznesin – një</w:t>
            </w:r>
            <w:r w:rsidR="00D55BD1" w:rsidRPr="00E13F0B">
              <w:rPr>
                <w:rFonts w:ascii="Times New Roman" w:hAnsi="Times New Roman"/>
                <w:sz w:val="18"/>
                <w:szCs w:val="18"/>
                <w:lang w:val="sq-AL"/>
              </w:rPr>
              <w:t xml:space="preserve"> </w:t>
            </w:r>
            <w:r w:rsidRPr="00E13F0B">
              <w:rPr>
                <w:rFonts w:ascii="Times New Roman" w:hAnsi="Times New Roman"/>
                <w:sz w:val="18"/>
                <w:szCs w:val="18"/>
                <w:lang w:val="sq-AL"/>
              </w:rPr>
              <w:t>herë</w:t>
            </w:r>
          </w:p>
        </w:tc>
        <w:tc>
          <w:tcPr>
            <w:tcW w:w="720" w:type="dxa"/>
          </w:tcPr>
          <w:p w14:paraId="253382A8" w14:textId="77777777" w:rsidR="00E743ED" w:rsidRPr="00E13F0B" w:rsidRDefault="00E743ED" w:rsidP="0088045D">
            <w:pPr>
              <w:rPr>
                <w:rFonts w:ascii="Times New Roman" w:hAnsi="Times New Roman"/>
                <w:sz w:val="18"/>
                <w:szCs w:val="18"/>
                <w:lang w:val="sq-AL"/>
              </w:rPr>
            </w:pPr>
          </w:p>
        </w:tc>
        <w:tc>
          <w:tcPr>
            <w:tcW w:w="720" w:type="dxa"/>
          </w:tcPr>
          <w:p w14:paraId="442828E5" w14:textId="77777777" w:rsidR="00E743ED" w:rsidRPr="00E13F0B" w:rsidRDefault="00E743ED" w:rsidP="0088045D">
            <w:pPr>
              <w:rPr>
                <w:rFonts w:ascii="Times New Roman" w:hAnsi="Times New Roman"/>
                <w:sz w:val="18"/>
                <w:szCs w:val="18"/>
                <w:lang w:val="sq-AL"/>
              </w:rPr>
            </w:pPr>
          </w:p>
        </w:tc>
        <w:tc>
          <w:tcPr>
            <w:tcW w:w="720" w:type="dxa"/>
          </w:tcPr>
          <w:p w14:paraId="53B5A611" w14:textId="77777777" w:rsidR="00E743ED" w:rsidRPr="00E13F0B" w:rsidRDefault="00E743ED" w:rsidP="0088045D">
            <w:pPr>
              <w:rPr>
                <w:rFonts w:ascii="Times New Roman" w:hAnsi="Times New Roman"/>
                <w:sz w:val="18"/>
                <w:szCs w:val="18"/>
                <w:lang w:val="sq-AL"/>
              </w:rPr>
            </w:pPr>
          </w:p>
        </w:tc>
        <w:tc>
          <w:tcPr>
            <w:tcW w:w="639" w:type="dxa"/>
          </w:tcPr>
          <w:p w14:paraId="7AB0C1F3" w14:textId="77777777" w:rsidR="00E743ED" w:rsidRPr="00E13F0B" w:rsidRDefault="00E743ED" w:rsidP="0088045D">
            <w:pPr>
              <w:rPr>
                <w:rFonts w:ascii="Times New Roman" w:hAnsi="Times New Roman"/>
                <w:sz w:val="18"/>
                <w:szCs w:val="18"/>
                <w:lang w:val="sq-AL"/>
              </w:rPr>
            </w:pPr>
          </w:p>
        </w:tc>
        <w:tc>
          <w:tcPr>
            <w:tcW w:w="711" w:type="dxa"/>
          </w:tcPr>
          <w:p w14:paraId="6A0D7711" w14:textId="77777777" w:rsidR="00E743ED" w:rsidRPr="00E13F0B" w:rsidRDefault="00E743ED" w:rsidP="0088045D">
            <w:pPr>
              <w:rPr>
                <w:rFonts w:ascii="Times New Roman" w:hAnsi="Times New Roman"/>
                <w:sz w:val="18"/>
                <w:szCs w:val="18"/>
                <w:lang w:val="sq-AL"/>
              </w:rPr>
            </w:pPr>
          </w:p>
        </w:tc>
        <w:tc>
          <w:tcPr>
            <w:tcW w:w="720" w:type="dxa"/>
          </w:tcPr>
          <w:p w14:paraId="219DC7AE" w14:textId="77777777" w:rsidR="00E743ED" w:rsidRPr="00E13F0B" w:rsidRDefault="00E743ED" w:rsidP="0088045D">
            <w:pPr>
              <w:rPr>
                <w:rFonts w:ascii="Times New Roman" w:hAnsi="Times New Roman"/>
                <w:sz w:val="18"/>
                <w:szCs w:val="18"/>
                <w:lang w:val="sq-AL"/>
              </w:rPr>
            </w:pPr>
          </w:p>
        </w:tc>
        <w:tc>
          <w:tcPr>
            <w:tcW w:w="720" w:type="dxa"/>
          </w:tcPr>
          <w:p w14:paraId="3D022565" w14:textId="77777777" w:rsidR="00E743ED" w:rsidRPr="00E13F0B" w:rsidRDefault="00E743ED" w:rsidP="0088045D">
            <w:pPr>
              <w:rPr>
                <w:rFonts w:ascii="Times New Roman" w:hAnsi="Times New Roman"/>
                <w:sz w:val="18"/>
                <w:szCs w:val="18"/>
                <w:lang w:val="sq-AL"/>
              </w:rPr>
            </w:pPr>
          </w:p>
        </w:tc>
        <w:tc>
          <w:tcPr>
            <w:tcW w:w="720" w:type="dxa"/>
          </w:tcPr>
          <w:p w14:paraId="16615C99" w14:textId="77777777" w:rsidR="00E743ED" w:rsidRPr="00E13F0B" w:rsidRDefault="00E743ED" w:rsidP="0088045D">
            <w:pPr>
              <w:rPr>
                <w:rFonts w:ascii="Times New Roman" w:hAnsi="Times New Roman"/>
                <w:sz w:val="18"/>
                <w:szCs w:val="18"/>
                <w:lang w:val="sq-AL"/>
              </w:rPr>
            </w:pPr>
          </w:p>
        </w:tc>
        <w:tc>
          <w:tcPr>
            <w:tcW w:w="720" w:type="dxa"/>
          </w:tcPr>
          <w:p w14:paraId="302A294F" w14:textId="77777777" w:rsidR="00E743ED" w:rsidRPr="00E13F0B" w:rsidRDefault="00E743ED" w:rsidP="0088045D">
            <w:pPr>
              <w:rPr>
                <w:rFonts w:ascii="Times New Roman" w:hAnsi="Times New Roman"/>
                <w:sz w:val="18"/>
                <w:szCs w:val="18"/>
                <w:lang w:val="sq-AL"/>
              </w:rPr>
            </w:pPr>
          </w:p>
        </w:tc>
        <w:tc>
          <w:tcPr>
            <w:tcW w:w="810" w:type="dxa"/>
          </w:tcPr>
          <w:p w14:paraId="5C7F795D" w14:textId="77777777" w:rsidR="00E743ED" w:rsidRPr="00E13F0B" w:rsidRDefault="00E743ED" w:rsidP="0088045D">
            <w:pPr>
              <w:rPr>
                <w:rFonts w:ascii="Times New Roman" w:hAnsi="Times New Roman"/>
                <w:sz w:val="18"/>
                <w:szCs w:val="18"/>
                <w:lang w:val="sq-AL"/>
              </w:rPr>
            </w:pPr>
          </w:p>
        </w:tc>
      </w:tr>
      <w:tr w:rsidR="008C5BA8" w:rsidRPr="00E13F0B" w14:paraId="1F59D8E7" w14:textId="77777777" w:rsidTr="008C5BA8">
        <w:tc>
          <w:tcPr>
            <w:tcW w:w="2610" w:type="dxa"/>
          </w:tcPr>
          <w:p w14:paraId="73F25155" w14:textId="77777777" w:rsidR="00E743ED" w:rsidRPr="00E13F0B" w:rsidRDefault="00E743ED" w:rsidP="0088045D">
            <w:pPr>
              <w:rPr>
                <w:rFonts w:ascii="Times New Roman" w:hAnsi="Times New Roman"/>
                <w:b/>
                <w:sz w:val="18"/>
                <w:szCs w:val="18"/>
                <w:lang w:val="sq-AL"/>
              </w:rPr>
            </w:pPr>
            <w:r w:rsidRPr="00E13F0B">
              <w:rPr>
                <w:rFonts w:ascii="Times New Roman" w:hAnsi="Times New Roman"/>
                <w:sz w:val="18"/>
                <w:szCs w:val="18"/>
                <w:lang w:val="sq-AL"/>
              </w:rPr>
              <w:t>Kosto për biznesin – në vazhdim</w:t>
            </w:r>
          </w:p>
        </w:tc>
        <w:tc>
          <w:tcPr>
            <w:tcW w:w="720" w:type="dxa"/>
          </w:tcPr>
          <w:p w14:paraId="32272B0E" w14:textId="77777777" w:rsidR="00E743ED" w:rsidRPr="00E13F0B" w:rsidRDefault="00E743ED" w:rsidP="0088045D">
            <w:pPr>
              <w:rPr>
                <w:rFonts w:ascii="Times New Roman" w:hAnsi="Times New Roman"/>
                <w:sz w:val="18"/>
                <w:szCs w:val="18"/>
                <w:lang w:val="sq-AL"/>
              </w:rPr>
            </w:pPr>
          </w:p>
        </w:tc>
        <w:tc>
          <w:tcPr>
            <w:tcW w:w="720" w:type="dxa"/>
          </w:tcPr>
          <w:p w14:paraId="23AB979F" w14:textId="77777777" w:rsidR="00E743ED" w:rsidRPr="00E13F0B" w:rsidRDefault="00E743ED" w:rsidP="0088045D">
            <w:pPr>
              <w:rPr>
                <w:rFonts w:ascii="Times New Roman" w:hAnsi="Times New Roman"/>
                <w:sz w:val="18"/>
                <w:szCs w:val="18"/>
                <w:lang w:val="sq-AL"/>
              </w:rPr>
            </w:pPr>
          </w:p>
        </w:tc>
        <w:tc>
          <w:tcPr>
            <w:tcW w:w="720" w:type="dxa"/>
          </w:tcPr>
          <w:p w14:paraId="08E478F2" w14:textId="77777777" w:rsidR="00E743ED" w:rsidRPr="00E13F0B" w:rsidRDefault="00E743ED" w:rsidP="0088045D">
            <w:pPr>
              <w:rPr>
                <w:rFonts w:ascii="Times New Roman" w:hAnsi="Times New Roman"/>
                <w:sz w:val="18"/>
                <w:szCs w:val="18"/>
                <w:lang w:val="sq-AL"/>
              </w:rPr>
            </w:pPr>
          </w:p>
        </w:tc>
        <w:tc>
          <w:tcPr>
            <w:tcW w:w="639" w:type="dxa"/>
          </w:tcPr>
          <w:p w14:paraId="400088A6" w14:textId="77777777" w:rsidR="00E743ED" w:rsidRPr="00E13F0B" w:rsidRDefault="00E743ED" w:rsidP="0088045D">
            <w:pPr>
              <w:rPr>
                <w:rFonts w:ascii="Times New Roman" w:hAnsi="Times New Roman"/>
                <w:sz w:val="18"/>
                <w:szCs w:val="18"/>
                <w:lang w:val="sq-AL"/>
              </w:rPr>
            </w:pPr>
          </w:p>
        </w:tc>
        <w:tc>
          <w:tcPr>
            <w:tcW w:w="711" w:type="dxa"/>
          </w:tcPr>
          <w:p w14:paraId="6F870CA3" w14:textId="77777777" w:rsidR="00E743ED" w:rsidRPr="00E13F0B" w:rsidRDefault="00E743ED" w:rsidP="0088045D">
            <w:pPr>
              <w:rPr>
                <w:rFonts w:ascii="Times New Roman" w:hAnsi="Times New Roman"/>
                <w:sz w:val="18"/>
                <w:szCs w:val="18"/>
                <w:lang w:val="sq-AL"/>
              </w:rPr>
            </w:pPr>
          </w:p>
        </w:tc>
        <w:tc>
          <w:tcPr>
            <w:tcW w:w="720" w:type="dxa"/>
          </w:tcPr>
          <w:p w14:paraId="2AFCBC3B" w14:textId="77777777" w:rsidR="00E743ED" w:rsidRPr="00E13F0B" w:rsidRDefault="00E743ED" w:rsidP="0088045D">
            <w:pPr>
              <w:rPr>
                <w:rFonts w:ascii="Times New Roman" w:hAnsi="Times New Roman"/>
                <w:sz w:val="18"/>
                <w:szCs w:val="18"/>
                <w:lang w:val="sq-AL"/>
              </w:rPr>
            </w:pPr>
          </w:p>
        </w:tc>
        <w:tc>
          <w:tcPr>
            <w:tcW w:w="720" w:type="dxa"/>
          </w:tcPr>
          <w:p w14:paraId="3CCDF661" w14:textId="77777777" w:rsidR="00E743ED" w:rsidRPr="00E13F0B" w:rsidRDefault="00E743ED" w:rsidP="0088045D">
            <w:pPr>
              <w:rPr>
                <w:rFonts w:ascii="Times New Roman" w:hAnsi="Times New Roman"/>
                <w:sz w:val="18"/>
                <w:szCs w:val="18"/>
                <w:lang w:val="sq-AL"/>
              </w:rPr>
            </w:pPr>
          </w:p>
        </w:tc>
        <w:tc>
          <w:tcPr>
            <w:tcW w:w="720" w:type="dxa"/>
          </w:tcPr>
          <w:p w14:paraId="4471C400" w14:textId="77777777" w:rsidR="00E743ED" w:rsidRPr="00E13F0B" w:rsidRDefault="00E743ED" w:rsidP="0088045D">
            <w:pPr>
              <w:rPr>
                <w:rFonts w:ascii="Times New Roman" w:hAnsi="Times New Roman"/>
                <w:sz w:val="18"/>
                <w:szCs w:val="18"/>
                <w:lang w:val="sq-AL"/>
              </w:rPr>
            </w:pPr>
          </w:p>
        </w:tc>
        <w:tc>
          <w:tcPr>
            <w:tcW w:w="720" w:type="dxa"/>
          </w:tcPr>
          <w:p w14:paraId="5B7908E4" w14:textId="77777777" w:rsidR="00E743ED" w:rsidRPr="00E13F0B" w:rsidRDefault="00E743ED" w:rsidP="0088045D">
            <w:pPr>
              <w:rPr>
                <w:rFonts w:ascii="Times New Roman" w:hAnsi="Times New Roman"/>
                <w:sz w:val="18"/>
                <w:szCs w:val="18"/>
                <w:lang w:val="sq-AL"/>
              </w:rPr>
            </w:pPr>
          </w:p>
        </w:tc>
        <w:tc>
          <w:tcPr>
            <w:tcW w:w="810" w:type="dxa"/>
          </w:tcPr>
          <w:p w14:paraId="4D570B50" w14:textId="77777777" w:rsidR="00E743ED" w:rsidRPr="00E13F0B" w:rsidRDefault="00E743ED" w:rsidP="0088045D">
            <w:pPr>
              <w:rPr>
                <w:rFonts w:ascii="Times New Roman" w:hAnsi="Times New Roman"/>
                <w:sz w:val="18"/>
                <w:szCs w:val="18"/>
                <w:lang w:val="sq-AL"/>
              </w:rPr>
            </w:pPr>
          </w:p>
        </w:tc>
      </w:tr>
      <w:tr w:rsidR="008C5BA8" w:rsidRPr="00E13F0B" w14:paraId="7E395162" w14:textId="77777777" w:rsidTr="008C5BA8">
        <w:tc>
          <w:tcPr>
            <w:tcW w:w="2610" w:type="dxa"/>
          </w:tcPr>
          <w:p w14:paraId="54E2CB6A" w14:textId="77777777" w:rsidR="00E743ED" w:rsidRPr="00E13F0B" w:rsidRDefault="00E743ED" w:rsidP="0088045D">
            <w:pPr>
              <w:rPr>
                <w:rFonts w:ascii="Times New Roman" w:hAnsi="Times New Roman"/>
                <w:sz w:val="18"/>
                <w:szCs w:val="18"/>
                <w:lang w:val="sq-AL"/>
              </w:rPr>
            </w:pPr>
            <w:r w:rsidRPr="00E13F0B">
              <w:rPr>
                <w:rFonts w:ascii="Times New Roman" w:hAnsi="Times New Roman"/>
                <w:sz w:val="18"/>
                <w:szCs w:val="18"/>
                <w:lang w:val="sq-AL"/>
              </w:rPr>
              <w:t>Kosto për grupet e tjera – një</w:t>
            </w:r>
            <w:r w:rsidR="00D55BD1" w:rsidRPr="00E13F0B">
              <w:rPr>
                <w:rFonts w:ascii="Times New Roman" w:hAnsi="Times New Roman"/>
                <w:sz w:val="18"/>
                <w:szCs w:val="18"/>
                <w:lang w:val="sq-AL"/>
              </w:rPr>
              <w:t xml:space="preserve"> </w:t>
            </w:r>
            <w:r w:rsidRPr="00E13F0B">
              <w:rPr>
                <w:rFonts w:ascii="Times New Roman" w:hAnsi="Times New Roman"/>
                <w:sz w:val="18"/>
                <w:szCs w:val="18"/>
                <w:lang w:val="sq-AL"/>
              </w:rPr>
              <w:t>herë</w:t>
            </w:r>
          </w:p>
        </w:tc>
        <w:tc>
          <w:tcPr>
            <w:tcW w:w="720" w:type="dxa"/>
          </w:tcPr>
          <w:p w14:paraId="1BA295E0" w14:textId="77777777" w:rsidR="00E743ED" w:rsidRPr="00E13F0B" w:rsidRDefault="00E743ED" w:rsidP="0088045D">
            <w:pPr>
              <w:rPr>
                <w:rFonts w:ascii="Times New Roman" w:hAnsi="Times New Roman"/>
                <w:sz w:val="18"/>
                <w:szCs w:val="18"/>
                <w:lang w:val="sq-AL"/>
              </w:rPr>
            </w:pPr>
          </w:p>
        </w:tc>
        <w:tc>
          <w:tcPr>
            <w:tcW w:w="720" w:type="dxa"/>
          </w:tcPr>
          <w:p w14:paraId="475C6939" w14:textId="77777777" w:rsidR="00E743ED" w:rsidRPr="00E13F0B" w:rsidRDefault="00E743ED" w:rsidP="0088045D">
            <w:pPr>
              <w:rPr>
                <w:rFonts w:ascii="Times New Roman" w:hAnsi="Times New Roman"/>
                <w:sz w:val="18"/>
                <w:szCs w:val="18"/>
                <w:lang w:val="sq-AL"/>
              </w:rPr>
            </w:pPr>
          </w:p>
        </w:tc>
        <w:tc>
          <w:tcPr>
            <w:tcW w:w="720" w:type="dxa"/>
          </w:tcPr>
          <w:p w14:paraId="3F3D880C" w14:textId="77777777" w:rsidR="00E743ED" w:rsidRPr="00E13F0B" w:rsidRDefault="00E743ED" w:rsidP="0088045D">
            <w:pPr>
              <w:rPr>
                <w:rFonts w:ascii="Times New Roman" w:hAnsi="Times New Roman"/>
                <w:sz w:val="18"/>
                <w:szCs w:val="18"/>
                <w:lang w:val="sq-AL"/>
              </w:rPr>
            </w:pPr>
          </w:p>
        </w:tc>
        <w:tc>
          <w:tcPr>
            <w:tcW w:w="639" w:type="dxa"/>
          </w:tcPr>
          <w:p w14:paraId="3699141E" w14:textId="77777777" w:rsidR="00E743ED" w:rsidRPr="00E13F0B" w:rsidRDefault="00E743ED" w:rsidP="0088045D">
            <w:pPr>
              <w:rPr>
                <w:rFonts w:ascii="Times New Roman" w:hAnsi="Times New Roman"/>
                <w:sz w:val="18"/>
                <w:szCs w:val="18"/>
                <w:lang w:val="sq-AL"/>
              </w:rPr>
            </w:pPr>
          </w:p>
        </w:tc>
        <w:tc>
          <w:tcPr>
            <w:tcW w:w="711" w:type="dxa"/>
          </w:tcPr>
          <w:p w14:paraId="29A5A1FC" w14:textId="77777777" w:rsidR="00E743ED" w:rsidRPr="00E13F0B" w:rsidRDefault="00E743ED" w:rsidP="0088045D">
            <w:pPr>
              <w:rPr>
                <w:rFonts w:ascii="Times New Roman" w:hAnsi="Times New Roman"/>
                <w:sz w:val="18"/>
                <w:szCs w:val="18"/>
                <w:lang w:val="sq-AL"/>
              </w:rPr>
            </w:pPr>
          </w:p>
        </w:tc>
        <w:tc>
          <w:tcPr>
            <w:tcW w:w="720" w:type="dxa"/>
          </w:tcPr>
          <w:p w14:paraId="52440747" w14:textId="77777777" w:rsidR="00E743ED" w:rsidRPr="00E13F0B" w:rsidRDefault="00E743ED" w:rsidP="0088045D">
            <w:pPr>
              <w:rPr>
                <w:rFonts w:ascii="Times New Roman" w:hAnsi="Times New Roman"/>
                <w:sz w:val="18"/>
                <w:szCs w:val="18"/>
                <w:lang w:val="sq-AL"/>
              </w:rPr>
            </w:pPr>
          </w:p>
        </w:tc>
        <w:tc>
          <w:tcPr>
            <w:tcW w:w="720" w:type="dxa"/>
          </w:tcPr>
          <w:p w14:paraId="16D81A9E" w14:textId="77777777" w:rsidR="00E743ED" w:rsidRPr="00E13F0B" w:rsidRDefault="00E743ED" w:rsidP="0088045D">
            <w:pPr>
              <w:rPr>
                <w:rFonts w:ascii="Times New Roman" w:hAnsi="Times New Roman"/>
                <w:sz w:val="18"/>
                <w:szCs w:val="18"/>
                <w:lang w:val="sq-AL"/>
              </w:rPr>
            </w:pPr>
          </w:p>
        </w:tc>
        <w:tc>
          <w:tcPr>
            <w:tcW w:w="720" w:type="dxa"/>
          </w:tcPr>
          <w:p w14:paraId="7B81E17B" w14:textId="77777777" w:rsidR="00E743ED" w:rsidRPr="00E13F0B" w:rsidRDefault="00E743ED" w:rsidP="0088045D">
            <w:pPr>
              <w:rPr>
                <w:rFonts w:ascii="Times New Roman" w:hAnsi="Times New Roman"/>
                <w:sz w:val="18"/>
                <w:szCs w:val="18"/>
                <w:lang w:val="sq-AL"/>
              </w:rPr>
            </w:pPr>
          </w:p>
        </w:tc>
        <w:tc>
          <w:tcPr>
            <w:tcW w:w="720" w:type="dxa"/>
          </w:tcPr>
          <w:p w14:paraId="40B433D4" w14:textId="77777777" w:rsidR="00E743ED" w:rsidRPr="00E13F0B" w:rsidRDefault="00E743ED" w:rsidP="0088045D">
            <w:pPr>
              <w:rPr>
                <w:rFonts w:ascii="Times New Roman" w:hAnsi="Times New Roman"/>
                <w:sz w:val="18"/>
                <w:szCs w:val="18"/>
                <w:lang w:val="sq-AL"/>
              </w:rPr>
            </w:pPr>
          </w:p>
        </w:tc>
        <w:tc>
          <w:tcPr>
            <w:tcW w:w="810" w:type="dxa"/>
          </w:tcPr>
          <w:p w14:paraId="5C352780" w14:textId="77777777" w:rsidR="00E743ED" w:rsidRPr="00E13F0B" w:rsidRDefault="00E743ED" w:rsidP="0088045D">
            <w:pPr>
              <w:rPr>
                <w:rFonts w:ascii="Times New Roman" w:hAnsi="Times New Roman"/>
                <w:sz w:val="18"/>
                <w:szCs w:val="18"/>
                <w:lang w:val="sq-AL"/>
              </w:rPr>
            </w:pPr>
          </w:p>
        </w:tc>
      </w:tr>
      <w:tr w:rsidR="008C5BA8" w:rsidRPr="00E13F0B" w14:paraId="72378FB0" w14:textId="77777777" w:rsidTr="008C5BA8">
        <w:tc>
          <w:tcPr>
            <w:tcW w:w="2610" w:type="dxa"/>
          </w:tcPr>
          <w:p w14:paraId="77F40E6A" w14:textId="77777777" w:rsidR="00E743ED" w:rsidRPr="00E13F0B" w:rsidRDefault="00E743ED" w:rsidP="0088045D">
            <w:pPr>
              <w:rPr>
                <w:rFonts w:ascii="Times New Roman" w:hAnsi="Times New Roman"/>
                <w:sz w:val="18"/>
                <w:szCs w:val="18"/>
                <w:lang w:val="sq-AL"/>
              </w:rPr>
            </w:pPr>
            <w:r w:rsidRPr="00E13F0B">
              <w:rPr>
                <w:rFonts w:ascii="Times New Roman" w:hAnsi="Times New Roman"/>
                <w:sz w:val="18"/>
                <w:szCs w:val="18"/>
                <w:lang w:val="sq-AL"/>
              </w:rPr>
              <w:t xml:space="preserve">Kosto për grupet e tjera – në vazhdim </w:t>
            </w:r>
          </w:p>
        </w:tc>
        <w:tc>
          <w:tcPr>
            <w:tcW w:w="720" w:type="dxa"/>
          </w:tcPr>
          <w:p w14:paraId="68D9F569" w14:textId="77777777" w:rsidR="00E743ED" w:rsidRPr="00E13F0B" w:rsidRDefault="00E743ED" w:rsidP="0088045D">
            <w:pPr>
              <w:rPr>
                <w:rFonts w:ascii="Times New Roman" w:hAnsi="Times New Roman"/>
                <w:sz w:val="18"/>
                <w:szCs w:val="18"/>
                <w:lang w:val="sq-AL"/>
              </w:rPr>
            </w:pPr>
          </w:p>
        </w:tc>
        <w:tc>
          <w:tcPr>
            <w:tcW w:w="720" w:type="dxa"/>
          </w:tcPr>
          <w:p w14:paraId="0CA8B58F" w14:textId="77777777" w:rsidR="00E743ED" w:rsidRPr="00E13F0B" w:rsidRDefault="00E743ED" w:rsidP="0088045D">
            <w:pPr>
              <w:rPr>
                <w:rFonts w:ascii="Times New Roman" w:hAnsi="Times New Roman"/>
                <w:sz w:val="18"/>
                <w:szCs w:val="18"/>
                <w:lang w:val="sq-AL"/>
              </w:rPr>
            </w:pPr>
          </w:p>
        </w:tc>
        <w:tc>
          <w:tcPr>
            <w:tcW w:w="720" w:type="dxa"/>
          </w:tcPr>
          <w:p w14:paraId="3F49DE74" w14:textId="77777777" w:rsidR="00E743ED" w:rsidRPr="00E13F0B" w:rsidRDefault="00E743ED" w:rsidP="0088045D">
            <w:pPr>
              <w:rPr>
                <w:rFonts w:ascii="Times New Roman" w:hAnsi="Times New Roman"/>
                <w:sz w:val="18"/>
                <w:szCs w:val="18"/>
                <w:lang w:val="sq-AL"/>
              </w:rPr>
            </w:pPr>
          </w:p>
        </w:tc>
        <w:tc>
          <w:tcPr>
            <w:tcW w:w="639" w:type="dxa"/>
          </w:tcPr>
          <w:p w14:paraId="0FE7E821" w14:textId="77777777" w:rsidR="00E743ED" w:rsidRPr="00E13F0B" w:rsidRDefault="00E743ED" w:rsidP="0088045D">
            <w:pPr>
              <w:rPr>
                <w:rFonts w:ascii="Times New Roman" w:hAnsi="Times New Roman"/>
                <w:sz w:val="18"/>
                <w:szCs w:val="18"/>
                <w:lang w:val="sq-AL"/>
              </w:rPr>
            </w:pPr>
          </w:p>
        </w:tc>
        <w:tc>
          <w:tcPr>
            <w:tcW w:w="711" w:type="dxa"/>
          </w:tcPr>
          <w:p w14:paraId="4EC0E140" w14:textId="77777777" w:rsidR="00E743ED" w:rsidRPr="00E13F0B" w:rsidRDefault="00E743ED" w:rsidP="0088045D">
            <w:pPr>
              <w:rPr>
                <w:rFonts w:ascii="Times New Roman" w:hAnsi="Times New Roman"/>
                <w:sz w:val="18"/>
                <w:szCs w:val="18"/>
                <w:lang w:val="sq-AL"/>
              </w:rPr>
            </w:pPr>
          </w:p>
        </w:tc>
        <w:tc>
          <w:tcPr>
            <w:tcW w:w="720" w:type="dxa"/>
          </w:tcPr>
          <w:p w14:paraId="588E34FB" w14:textId="77777777" w:rsidR="00E743ED" w:rsidRPr="00E13F0B" w:rsidRDefault="00E743ED" w:rsidP="0088045D">
            <w:pPr>
              <w:rPr>
                <w:rFonts w:ascii="Times New Roman" w:hAnsi="Times New Roman"/>
                <w:sz w:val="18"/>
                <w:szCs w:val="18"/>
                <w:lang w:val="sq-AL"/>
              </w:rPr>
            </w:pPr>
          </w:p>
        </w:tc>
        <w:tc>
          <w:tcPr>
            <w:tcW w:w="720" w:type="dxa"/>
          </w:tcPr>
          <w:p w14:paraId="62936E21" w14:textId="77777777" w:rsidR="00E743ED" w:rsidRPr="00E13F0B" w:rsidRDefault="00E743ED" w:rsidP="0088045D">
            <w:pPr>
              <w:rPr>
                <w:rFonts w:ascii="Times New Roman" w:hAnsi="Times New Roman"/>
                <w:sz w:val="18"/>
                <w:szCs w:val="18"/>
                <w:lang w:val="sq-AL"/>
              </w:rPr>
            </w:pPr>
          </w:p>
        </w:tc>
        <w:tc>
          <w:tcPr>
            <w:tcW w:w="720" w:type="dxa"/>
          </w:tcPr>
          <w:p w14:paraId="4CF4C5DF" w14:textId="77777777" w:rsidR="00E743ED" w:rsidRPr="00E13F0B" w:rsidRDefault="00E743ED" w:rsidP="0088045D">
            <w:pPr>
              <w:rPr>
                <w:rFonts w:ascii="Times New Roman" w:hAnsi="Times New Roman"/>
                <w:sz w:val="18"/>
                <w:szCs w:val="18"/>
                <w:lang w:val="sq-AL"/>
              </w:rPr>
            </w:pPr>
          </w:p>
        </w:tc>
        <w:tc>
          <w:tcPr>
            <w:tcW w:w="720" w:type="dxa"/>
          </w:tcPr>
          <w:p w14:paraId="6557ECB4" w14:textId="77777777" w:rsidR="00E743ED" w:rsidRPr="00E13F0B" w:rsidRDefault="00E743ED" w:rsidP="0088045D">
            <w:pPr>
              <w:rPr>
                <w:rFonts w:ascii="Times New Roman" w:hAnsi="Times New Roman"/>
                <w:sz w:val="18"/>
                <w:szCs w:val="18"/>
                <w:lang w:val="sq-AL"/>
              </w:rPr>
            </w:pPr>
          </w:p>
        </w:tc>
        <w:tc>
          <w:tcPr>
            <w:tcW w:w="810" w:type="dxa"/>
          </w:tcPr>
          <w:p w14:paraId="7920966B" w14:textId="77777777" w:rsidR="00E743ED" w:rsidRPr="00E13F0B" w:rsidRDefault="00E743ED" w:rsidP="0088045D">
            <w:pPr>
              <w:rPr>
                <w:rFonts w:ascii="Times New Roman" w:hAnsi="Times New Roman"/>
                <w:sz w:val="18"/>
                <w:szCs w:val="18"/>
                <w:lang w:val="sq-AL"/>
              </w:rPr>
            </w:pPr>
          </w:p>
        </w:tc>
      </w:tr>
      <w:tr w:rsidR="008C5BA8" w:rsidRPr="00E13F0B" w14:paraId="677CF3F2" w14:textId="77777777" w:rsidTr="008C5BA8">
        <w:tc>
          <w:tcPr>
            <w:tcW w:w="2610" w:type="dxa"/>
          </w:tcPr>
          <w:p w14:paraId="589046DA" w14:textId="77777777" w:rsidR="00E743ED" w:rsidRPr="00E13F0B" w:rsidRDefault="00E743ED" w:rsidP="0088045D">
            <w:pPr>
              <w:rPr>
                <w:rFonts w:ascii="Times New Roman" w:hAnsi="Times New Roman"/>
                <w:b/>
                <w:sz w:val="18"/>
                <w:szCs w:val="18"/>
                <w:lang w:val="sq-AL"/>
              </w:rPr>
            </w:pPr>
            <w:r w:rsidRPr="00E13F0B">
              <w:rPr>
                <w:rFonts w:ascii="Times New Roman" w:hAnsi="Times New Roman"/>
                <w:b/>
                <w:sz w:val="18"/>
                <w:szCs w:val="18"/>
                <w:lang w:val="sq-AL"/>
              </w:rPr>
              <w:t xml:space="preserve">Kosto në total </w:t>
            </w:r>
          </w:p>
        </w:tc>
        <w:tc>
          <w:tcPr>
            <w:tcW w:w="720" w:type="dxa"/>
          </w:tcPr>
          <w:p w14:paraId="31FAF309" w14:textId="77777777" w:rsidR="00E743ED" w:rsidRPr="00E13F0B" w:rsidRDefault="00E743ED" w:rsidP="0088045D">
            <w:pPr>
              <w:rPr>
                <w:rFonts w:ascii="Times New Roman" w:hAnsi="Times New Roman"/>
                <w:sz w:val="18"/>
                <w:szCs w:val="18"/>
                <w:lang w:val="sq-AL"/>
              </w:rPr>
            </w:pPr>
          </w:p>
        </w:tc>
        <w:tc>
          <w:tcPr>
            <w:tcW w:w="720" w:type="dxa"/>
          </w:tcPr>
          <w:p w14:paraId="034A71F2" w14:textId="77777777" w:rsidR="00E743ED" w:rsidRPr="00E13F0B" w:rsidRDefault="00E743ED" w:rsidP="0088045D">
            <w:pPr>
              <w:rPr>
                <w:rFonts w:ascii="Times New Roman" w:hAnsi="Times New Roman"/>
                <w:sz w:val="18"/>
                <w:szCs w:val="18"/>
                <w:lang w:val="sq-AL"/>
              </w:rPr>
            </w:pPr>
          </w:p>
        </w:tc>
        <w:tc>
          <w:tcPr>
            <w:tcW w:w="720" w:type="dxa"/>
          </w:tcPr>
          <w:p w14:paraId="5A0203F0" w14:textId="77777777" w:rsidR="00E743ED" w:rsidRPr="00E13F0B" w:rsidRDefault="00E743ED" w:rsidP="0088045D">
            <w:pPr>
              <w:rPr>
                <w:rFonts w:ascii="Times New Roman" w:hAnsi="Times New Roman"/>
                <w:sz w:val="18"/>
                <w:szCs w:val="18"/>
                <w:lang w:val="sq-AL"/>
              </w:rPr>
            </w:pPr>
          </w:p>
        </w:tc>
        <w:tc>
          <w:tcPr>
            <w:tcW w:w="639" w:type="dxa"/>
          </w:tcPr>
          <w:p w14:paraId="1A5E02C8" w14:textId="77777777" w:rsidR="00E743ED" w:rsidRPr="00E13F0B" w:rsidRDefault="00E743ED" w:rsidP="0088045D">
            <w:pPr>
              <w:rPr>
                <w:rFonts w:ascii="Times New Roman" w:hAnsi="Times New Roman"/>
                <w:sz w:val="18"/>
                <w:szCs w:val="18"/>
                <w:lang w:val="sq-AL"/>
              </w:rPr>
            </w:pPr>
          </w:p>
        </w:tc>
        <w:tc>
          <w:tcPr>
            <w:tcW w:w="711" w:type="dxa"/>
          </w:tcPr>
          <w:p w14:paraId="239D6F0D" w14:textId="77777777" w:rsidR="00E743ED" w:rsidRPr="00E13F0B" w:rsidRDefault="00E743ED" w:rsidP="0088045D">
            <w:pPr>
              <w:rPr>
                <w:rFonts w:ascii="Times New Roman" w:hAnsi="Times New Roman"/>
                <w:sz w:val="18"/>
                <w:szCs w:val="18"/>
                <w:lang w:val="sq-AL"/>
              </w:rPr>
            </w:pPr>
          </w:p>
        </w:tc>
        <w:tc>
          <w:tcPr>
            <w:tcW w:w="720" w:type="dxa"/>
          </w:tcPr>
          <w:p w14:paraId="69BA08A2" w14:textId="77777777" w:rsidR="00E743ED" w:rsidRPr="00E13F0B" w:rsidRDefault="00E743ED" w:rsidP="0088045D">
            <w:pPr>
              <w:rPr>
                <w:rFonts w:ascii="Times New Roman" w:hAnsi="Times New Roman"/>
                <w:sz w:val="18"/>
                <w:szCs w:val="18"/>
                <w:lang w:val="sq-AL"/>
              </w:rPr>
            </w:pPr>
          </w:p>
        </w:tc>
        <w:tc>
          <w:tcPr>
            <w:tcW w:w="720" w:type="dxa"/>
          </w:tcPr>
          <w:p w14:paraId="20EA108F" w14:textId="77777777" w:rsidR="00E743ED" w:rsidRPr="00E13F0B" w:rsidRDefault="00E743ED" w:rsidP="0088045D">
            <w:pPr>
              <w:rPr>
                <w:rFonts w:ascii="Times New Roman" w:hAnsi="Times New Roman"/>
                <w:sz w:val="18"/>
                <w:szCs w:val="18"/>
                <w:lang w:val="sq-AL"/>
              </w:rPr>
            </w:pPr>
          </w:p>
        </w:tc>
        <w:tc>
          <w:tcPr>
            <w:tcW w:w="720" w:type="dxa"/>
          </w:tcPr>
          <w:p w14:paraId="4E8A1265" w14:textId="77777777" w:rsidR="00E743ED" w:rsidRPr="00E13F0B" w:rsidRDefault="00E743ED" w:rsidP="0088045D">
            <w:pPr>
              <w:rPr>
                <w:rFonts w:ascii="Times New Roman" w:hAnsi="Times New Roman"/>
                <w:sz w:val="18"/>
                <w:szCs w:val="18"/>
                <w:lang w:val="sq-AL"/>
              </w:rPr>
            </w:pPr>
          </w:p>
        </w:tc>
        <w:tc>
          <w:tcPr>
            <w:tcW w:w="720" w:type="dxa"/>
          </w:tcPr>
          <w:p w14:paraId="21F07B5E" w14:textId="77777777" w:rsidR="00E743ED" w:rsidRPr="00E13F0B" w:rsidRDefault="00E743ED" w:rsidP="0088045D">
            <w:pPr>
              <w:rPr>
                <w:rFonts w:ascii="Times New Roman" w:hAnsi="Times New Roman"/>
                <w:sz w:val="18"/>
                <w:szCs w:val="18"/>
                <w:lang w:val="sq-AL"/>
              </w:rPr>
            </w:pPr>
          </w:p>
        </w:tc>
        <w:tc>
          <w:tcPr>
            <w:tcW w:w="810" w:type="dxa"/>
          </w:tcPr>
          <w:p w14:paraId="21B9945A" w14:textId="77777777" w:rsidR="00E743ED" w:rsidRPr="00E13F0B" w:rsidRDefault="00E743ED" w:rsidP="0088045D">
            <w:pPr>
              <w:rPr>
                <w:rFonts w:ascii="Times New Roman" w:hAnsi="Times New Roman"/>
                <w:sz w:val="18"/>
                <w:szCs w:val="18"/>
                <w:lang w:val="sq-AL"/>
              </w:rPr>
            </w:pPr>
          </w:p>
        </w:tc>
      </w:tr>
      <w:tr w:rsidR="008C5BA8" w:rsidRPr="00E13F0B" w14:paraId="185F0997" w14:textId="77777777" w:rsidTr="008C5BA8">
        <w:tc>
          <w:tcPr>
            <w:tcW w:w="2610" w:type="dxa"/>
          </w:tcPr>
          <w:p w14:paraId="3FA76E0B" w14:textId="77777777" w:rsidR="00E743ED" w:rsidRPr="00E13F0B" w:rsidRDefault="00E743ED" w:rsidP="0088045D">
            <w:pPr>
              <w:rPr>
                <w:rFonts w:ascii="Times New Roman" w:hAnsi="Times New Roman"/>
                <w:sz w:val="18"/>
                <w:szCs w:val="18"/>
                <w:lang w:val="sq-AL"/>
              </w:rPr>
            </w:pPr>
            <w:r w:rsidRPr="00E13F0B">
              <w:rPr>
                <w:rFonts w:ascii="Times New Roman" w:hAnsi="Times New Roman"/>
                <w:b/>
                <w:sz w:val="18"/>
                <w:szCs w:val="18"/>
                <w:lang w:val="sq-AL"/>
              </w:rPr>
              <w:t xml:space="preserve">Kosto e zbritur në total </w:t>
            </w:r>
            <w:r w:rsidRPr="00E13F0B">
              <w:rPr>
                <w:rFonts w:ascii="Times New Roman" w:hAnsi="Times New Roman"/>
                <w:sz w:val="18"/>
                <w:szCs w:val="18"/>
                <w:lang w:val="sq-AL"/>
              </w:rPr>
              <w:t>= Kosto në total x faktorin zbritës</w:t>
            </w:r>
          </w:p>
        </w:tc>
        <w:tc>
          <w:tcPr>
            <w:tcW w:w="720" w:type="dxa"/>
          </w:tcPr>
          <w:p w14:paraId="153581C0" w14:textId="77777777" w:rsidR="00E743ED" w:rsidRPr="00E13F0B" w:rsidRDefault="00E743ED" w:rsidP="0088045D">
            <w:pPr>
              <w:rPr>
                <w:rFonts w:ascii="Times New Roman" w:hAnsi="Times New Roman"/>
                <w:sz w:val="18"/>
                <w:szCs w:val="18"/>
                <w:lang w:val="sq-AL"/>
              </w:rPr>
            </w:pPr>
          </w:p>
        </w:tc>
        <w:tc>
          <w:tcPr>
            <w:tcW w:w="720" w:type="dxa"/>
          </w:tcPr>
          <w:p w14:paraId="40BF6FDA" w14:textId="77777777" w:rsidR="00E743ED" w:rsidRPr="00E13F0B" w:rsidRDefault="00E743ED" w:rsidP="0088045D">
            <w:pPr>
              <w:rPr>
                <w:rFonts w:ascii="Times New Roman" w:hAnsi="Times New Roman"/>
                <w:sz w:val="18"/>
                <w:szCs w:val="18"/>
                <w:lang w:val="sq-AL"/>
              </w:rPr>
            </w:pPr>
          </w:p>
        </w:tc>
        <w:tc>
          <w:tcPr>
            <w:tcW w:w="720" w:type="dxa"/>
          </w:tcPr>
          <w:p w14:paraId="0B32D484" w14:textId="77777777" w:rsidR="00E743ED" w:rsidRPr="00E13F0B" w:rsidRDefault="00E743ED" w:rsidP="0088045D">
            <w:pPr>
              <w:rPr>
                <w:rFonts w:ascii="Times New Roman" w:hAnsi="Times New Roman"/>
                <w:sz w:val="18"/>
                <w:szCs w:val="18"/>
                <w:lang w:val="sq-AL"/>
              </w:rPr>
            </w:pPr>
          </w:p>
        </w:tc>
        <w:tc>
          <w:tcPr>
            <w:tcW w:w="639" w:type="dxa"/>
          </w:tcPr>
          <w:p w14:paraId="380F8905" w14:textId="77777777" w:rsidR="00E743ED" w:rsidRPr="00E13F0B" w:rsidRDefault="00E743ED" w:rsidP="0088045D">
            <w:pPr>
              <w:rPr>
                <w:rFonts w:ascii="Times New Roman" w:hAnsi="Times New Roman"/>
                <w:sz w:val="18"/>
                <w:szCs w:val="18"/>
                <w:lang w:val="sq-AL"/>
              </w:rPr>
            </w:pPr>
          </w:p>
        </w:tc>
        <w:tc>
          <w:tcPr>
            <w:tcW w:w="711" w:type="dxa"/>
          </w:tcPr>
          <w:p w14:paraId="47086014" w14:textId="77777777" w:rsidR="00E743ED" w:rsidRPr="00E13F0B" w:rsidRDefault="00E743ED" w:rsidP="0088045D">
            <w:pPr>
              <w:rPr>
                <w:rFonts w:ascii="Times New Roman" w:hAnsi="Times New Roman"/>
                <w:sz w:val="18"/>
                <w:szCs w:val="18"/>
                <w:lang w:val="sq-AL"/>
              </w:rPr>
            </w:pPr>
          </w:p>
        </w:tc>
        <w:tc>
          <w:tcPr>
            <w:tcW w:w="720" w:type="dxa"/>
          </w:tcPr>
          <w:p w14:paraId="275AC23F" w14:textId="77777777" w:rsidR="00E743ED" w:rsidRPr="00E13F0B" w:rsidRDefault="00E743ED" w:rsidP="0088045D">
            <w:pPr>
              <w:rPr>
                <w:rFonts w:ascii="Times New Roman" w:hAnsi="Times New Roman"/>
                <w:sz w:val="18"/>
                <w:szCs w:val="18"/>
                <w:lang w:val="sq-AL"/>
              </w:rPr>
            </w:pPr>
          </w:p>
        </w:tc>
        <w:tc>
          <w:tcPr>
            <w:tcW w:w="720" w:type="dxa"/>
          </w:tcPr>
          <w:p w14:paraId="5FDAC2B3" w14:textId="77777777" w:rsidR="00E743ED" w:rsidRPr="00E13F0B" w:rsidRDefault="00E743ED" w:rsidP="0088045D">
            <w:pPr>
              <w:rPr>
                <w:rFonts w:ascii="Times New Roman" w:hAnsi="Times New Roman"/>
                <w:sz w:val="18"/>
                <w:szCs w:val="18"/>
                <w:lang w:val="sq-AL"/>
              </w:rPr>
            </w:pPr>
          </w:p>
        </w:tc>
        <w:tc>
          <w:tcPr>
            <w:tcW w:w="720" w:type="dxa"/>
          </w:tcPr>
          <w:p w14:paraId="666C48BB" w14:textId="77777777" w:rsidR="00E743ED" w:rsidRPr="00E13F0B" w:rsidRDefault="00E743ED" w:rsidP="0088045D">
            <w:pPr>
              <w:rPr>
                <w:rFonts w:ascii="Times New Roman" w:hAnsi="Times New Roman"/>
                <w:sz w:val="18"/>
                <w:szCs w:val="18"/>
                <w:lang w:val="sq-AL"/>
              </w:rPr>
            </w:pPr>
          </w:p>
        </w:tc>
        <w:tc>
          <w:tcPr>
            <w:tcW w:w="720" w:type="dxa"/>
          </w:tcPr>
          <w:p w14:paraId="632F29DD" w14:textId="77777777" w:rsidR="00E743ED" w:rsidRPr="00E13F0B" w:rsidRDefault="00E743ED" w:rsidP="0088045D">
            <w:pPr>
              <w:rPr>
                <w:rFonts w:ascii="Times New Roman" w:hAnsi="Times New Roman"/>
                <w:sz w:val="18"/>
                <w:szCs w:val="18"/>
                <w:lang w:val="sq-AL"/>
              </w:rPr>
            </w:pPr>
          </w:p>
        </w:tc>
        <w:tc>
          <w:tcPr>
            <w:tcW w:w="810" w:type="dxa"/>
          </w:tcPr>
          <w:p w14:paraId="2365EDC3" w14:textId="77777777" w:rsidR="00E743ED" w:rsidRPr="00E13F0B" w:rsidRDefault="00E743ED" w:rsidP="0088045D">
            <w:pPr>
              <w:rPr>
                <w:rFonts w:ascii="Times New Roman" w:hAnsi="Times New Roman"/>
                <w:sz w:val="18"/>
                <w:szCs w:val="18"/>
                <w:lang w:val="sq-AL"/>
              </w:rPr>
            </w:pPr>
          </w:p>
        </w:tc>
      </w:tr>
      <w:tr w:rsidR="008C5BA8" w:rsidRPr="00E13F0B" w14:paraId="02F79910" w14:textId="77777777" w:rsidTr="008C5BA8">
        <w:tc>
          <w:tcPr>
            <w:tcW w:w="2610" w:type="dxa"/>
          </w:tcPr>
          <w:p w14:paraId="10FF9EBB" w14:textId="77777777" w:rsidR="00E743ED" w:rsidRPr="00E13F0B" w:rsidRDefault="00E743ED" w:rsidP="0088045D">
            <w:pPr>
              <w:rPr>
                <w:rFonts w:ascii="Times New Roman" w:hAnsi="Times New Roman"/>
                <w:sz w:val="18"/>
                <w:szCs w:val="18"/>
                <w:lang w:val="sq-AL"/>
              </w:rPr>
            </w:pPr>
            <w:r w:rsidRPr="00E13F0B">
              <w:rPr>
                <w:rFonts w:ascii="Times New Roman" w:hAnsi="Times New Roman"/>
                <w:sz w:val="18"/>
                <w:szCs w:val="18"/>
                <w:lang w:val="sq-AL"/>
              </w:rPr>
              <w:t>Përfitimi për buxhetin – në vazhdim</w:t>
            </w:r>
          </w:p>
        </w:tc>
        <w:tc>
          <w:tcPr>
            <w:tcW w:w="720" w:type="dxa"/>
          </w:tcPr>
          <w:p w14:paraId="39791A3D" w14:textId="77777777" w:rsidR="00E743ED" w:rsidRPr="00E13F0B" w:rsidRDefault="00E743ED" w:rsidP="0088045D">
            <w:pPr>
              <w:rPr>
                <w:rFonts w:ascii="Times New Roman" w:hAnsi="Times New Roman"/>
                <w:sz w:val="18"/>
                <w:szCs w:val="18"/>
                <w:lang w:val="sq-AL"/>
              </w:rPr>
            </w:pPr>
          </w:p>
        </w:tc>
        <w:tc>
          <w:tcPr>
            <w:tcW w:w="720" w:type="dxa"/>
          </w:tcPr>
          <w:p w14:paraId="75F079BD" w14:textId="77777777" w:rsidR="00E743ED" w:rsidRPr="00E13F0B" w:rsidRDefault="00E743ED" w:rsidP="0088045D">
            <w:pPr>
              <w:rPr>
                <w:rFonts w:ascii="Times New Roman" w:hAnsi="Times New Roman"/>
                <w:sz w:val="18"/>
                <w:szCs w:val="18"/>
                <w:lang w:val="sq-AL"/>
              </w:rPr>
            </w:pPr>
          </w:p>
        </w:tc>
        <w:tc>
          <w:tcPr>
            <w:tcW w:w="720" w:type="dxa"/>
          </w:tcPr>
          <w:p w14:paraId="257B30DD" w14:textId="77777777" w:rsidR="00E743ED" w:rsidRPr="00E13F0B" w:rsidRDefault="00E743ED" w:rsidP="0088045D">
            <w:pPr>
              <w:rPr>
                <w:rFonts w:ascii="Times New Roman" w:hAnsi="Times New Roman"/>
                <w:sz w:val="18"/>
                <w:szCs w:val="18"/>
                <w:lang w:val="sq-AL"/>
              </w:rPr>
            </w:pPr>
          </w:p>
        </w:tc>
        <w:tc>
          <w:tcPr>
            <w:tcW w:w="639" w:type="dxa"/>
          </w:tcPr>
          <w:p w14:paraId="020E42AA" w14:textId="77777777" w:rsidR="00E743ED" w:rsidRPr="00E13F0B" w:rsidRDefault="00E743ED" w:rsidP="0088045D">
            <w:pPr>
              <w:rPr>
                <w:rFonts w:ascii="Times New Roman" w:hAnsi="Times New Roman"/>
                <w:sz w:val="18"/>
                <w:szCs w:val="18"/>
                <w:lang w:val="sq-AL"/>
              </w:rPr>
            </w:pPr>
          </w:p>
        </w:tc>
        <w:tc>
          <w:tcPr>
            <w:tcW w:w="711" w:type="dxa"/>
          </w:tcPr>
          <w:p w14:paraId="782025F5" w14:textId="77777777" w:rsidR="00E743ED" w:rsidRPr="00E13F0B" w:rsidRDefault="00E743ED" w:rsidP="0088045D">
            <w:pPr>
              <w:rPr>
                <w:rFonts w:ascii="Times New Roman" w:hAnsi="Times New Roman"/>
                <w:sz w:val="18"/>
                <w:szCs w:val="18"/>
                <w:lang w:val="sq-AL"/>
              </w:rPr>
            </w:pPr>
          </w:p>
        </w:tc>
        <w:tc>
          <w:tcPr>
            <w:tcW w:w="720" w:type="dxa"/>
          </w:tcPr>
          <w:p w14:paraId="045D1CAC" w14:textId="77777777" w:rsidR="00E743ED" w:rsidRPr="00E13F0B" w:rsidRDefault="00E743ED" w:rsidP="0088045D">
            <w:pPr>
              <w:rPr>
                <w:rFonts w:ascii="Times New Roman" w:hAnsi="Times New Roman"/>
                <w:sz w:val="18"/>
                <w:szCs w:val="18"/>
                <w:lang w:val="sq-AL"/>
              </w:rPr>
            </w:pPr>
          </w:p>
        </w:tc>
        <w:tc>
          <w:tcPr>
            <w:tcW w:w="720" w:type="dxa"/>
          </w:tcPr>
          <w:p w14:paraId="0321B5D9" w14:textId="77777777" w:rsidR="00E743ED" w:rsidRPr="00E13F0B" w:rsidRDefault="00E743ED" w:rsidP="0088045D">
            <w:pPr>
              <w:rPr>
                <w:rFonts w:ascii="Times New Roman" w:hAnsi="Times New Roman"/>
                <w:sz w:val="18"/>
                <w:szCs w:val="18"/>
                <w:lang w:val="sq-AL"/>
              </w:rPr>
            </w:pPr>
          </w:p>
        </w:tc>
        <w:tc>
          <w:tcPr>
            <w:tcW w:w="720" w:type="dxa"/>
          </w:tcPr>
          <w:p w14:paraId="3F4A049F" w14:textId="77777777" w:rsidR="00E743ED" w:rsidRPr="00E13F0B" w:rsidRDefault="00E743ED" w:rsidP="0088045D">
            <w:pPr>
              <w:rPr>
                <w:rFonts w:ascii="Times New Roman" w:hAnsi="Times New Roman"/>
                <w:sz w:val="18"/>
                <w:szCs w:val="18"/>
                <w:lang w:val="sq-AL"/>
              </w:rPr>
            </w:pPr>
          </w:p>
        </w:tc>
        <w:tc>
          <w:tcPr>
            <w:tcW w:w="720" w:type="dxa"/>
          </w:tcPr>
          <w:p w14:paraId="15A029D9" w14:textId="77777777" w:rsidR="00E743ED" w:rsidRPr="00E13F0B" w:rsidRDefault="00E743ED" w:rsidP="0088045D">
            <w:pPr>
              <w:rPr>
                <w:rFonts w:ascii="Times New Roman" w:hAnsi="Times New Roman"/>
                <w:sz w:val="18"/>
                <w:szCs w:val="18"/>
                <w:lang w:val="sq-AL"/>
              </w:rPr>
            </w:pPr>
          </w:p>
        </w:tc>
        <w:tc>
          <w:tcPr>
            <w:tcW w:w="810" w:type="dxa"/>
          </w:tcPr>
          <w:p w14:paraId="3C722B65" w14:textId="77777777" w:rsidR="00E743ED" w:rsidRPr="00E13F0B" w:rsidRDefault="00E743ED" w:rsidP="0088045D">
            <w:pPr>
              <w:rPr>
                <w:rFonts w:ascii="Times New Roman" w:hAnsi="Times New Roman"/>
                <w:sz w:val="18"/>
                <w:szCs w:val="18"/>
                <w:lang w:val="sq-AL"/>
              </w:rPr>
            </w:pPr>
          </w:p>
        </w:tc>
      </w:tr>
      <w:tr w:rsidR="008C5BA8" w:rsidRPr="00E13F0B" w14:paraId="0BA64B91" w14:textId="77777777" w:rsidTr="008C5BA8">
        <w:tc>
          <w:tcPr>
            <w:tcW w:w="2610" w:type="dxa"/>
          </w:tcPr>
          <w:p w14:paraId="6FB7A658" w14:textId="77777777" w:rsidR="00E743ED" w:rsidRPr="00E13F0B" w:rsidRDefault="00E743ED" w:rsidP="0088045D">
            <w:pPr>
              <w:rPr>
                <w:rFonts w:ascii="Times New Roman" w:hAnsi="Times New Roman"/>
                <w:b/>
                <w:sz w:val="18"/>
                <w:szCs w:val="18"/>
                <w:lang w:val="sq-AL"/>
              </w:rPr>
            </w:pPr>
            <w:r w:rsidRPr="00E13F0B">
              <w:rPr>
                <w:rFonts w:ascii="Times New Roman" w:hAnsi="Times New Roman"/>
                <w:sz w:val="18"/>
                <w:szCs w:val="18"/>
                <w:lang w:val="sq-AL"/>
              </w:rPr>
              <w:t>Përfitimi për biznesin – një</w:t>
            </w:r>
            <w:r w:rsidR="00D55BD1" w:rsidRPr="00E13F0B">
              <w:rPr>
                <w:rFonts w:ascii="Times New Roman" w:hAnsi="Times New Roman"/>
                <w:sz w:val="18"/>
                <w:szCs w:val="18"/>
                <w:lang w:val="sq-AL"/>
              </w:rPr>
              <w:t xml:space="preserve"> </w:t>
            </w:r>
            <w:r w:rsidRPr="00E13F0B">
              <w:rPr>
                <w:rFonts w:ascii="Times New Roman" w:hAnsi="Times New Roman"/>
                <w:sz w:val="18"/>
                <w:szCs w:val="18"/>
                <w:lang w:val="sq-AL"/>
              </w:rPr>
              <w:t>herë</w:t>
            </w:r>
          </w:p>
        </w:tc>
        <w:tc>
          <w:tcPr>
            <w:tcW w:w="720" w:type="dxa"/>
          </w:tcPr>
          <w:p w14:paraId="73756C43" w14:textId="77777777" w:rsidR="00E743ED" w:rsidRPr="00E13F0B" w:rsidRDefault="00E743ED" w:rsidP="0088045D">
            <w:pPr>
              <w:rPr>
                <w:rFonts w:ascii="Times New Roman" w:hAnsi="Times New Roman"/>
                <w:sz w:val="18"/>
                <w:szCs w:val="18"/>
                <w:lang w:val="sq-AL"/>
              </w:rPr>
            </w:pPr>
          </w:p>
        </w:tc>
        <w:tc>
          <w:tcPr>
            <w:tcW w:w="720" w:type="dxa"/>
          </w:tcPr>
          <w:p w14:paraId="7AC745A4" w14:textId="77777777" w:rsidR="00E743ED" w:rsidRPr="00E13F0B" w:rsidRDefault="00E743ED" w:rsidP="0088045D">
            <w:pPr>
              <w:rPr>
                <w:rFonts w:ascii="Times New Roman" w:hAnsi="Times New Roman"/>
                <w:sz w:val="18"/>
                <w:szCs w:val="18"/>
                <w:lang w:val="sq-AL"/>
              </w:rPr>
            </w:pPr>
          </w:p>
        </w:tc>
        <w:tc>
          <w:tcPr>
            <w:tcW w:w="720" w:type="dxa"/>
          </w:tcPr>
          <w:p w14:paraId="49C795CB" w14:textId="77777777" w:rsidR="00E743ED" w:rsidRPr="00E13F0B" w:rsidRDefault="00E743ED" w:rsidP="0088045D">
            <w:pPr>
              <w:rPr>
                <w:rFonts w:ascii="Times New Roman" w:hAnsi="Times New Roman"/>
                <w:sz w:val="18"/>
                <w:szCs w:val="18"/>
                <w:lang w:val="sq-AL"/>
              </w:rPr>
            </w:pPr>
          </w:p>
        </w:tc>
        <w:tc>
          <w:tcPr>
            <w:tcW w:w="639" w:type="dxa"/>
          </w:tcPr>
          <w:p w14:paraId="08CA7846" w14:textId="77777777" w:rsidR="00E743ED" w:rsidRPr="00E13F0B" w:rsidRDefault="00E743ED" w:rsidP="0088045D">
            <w:pPr>
              <w:rPr>
                <w:rFonts w:ascii="Times New Roman" w:hAnsi="Times New Roman"/>
                <w:sz w:val="18"/>
                <w:szCs w:val="18"/>
                <w:lang w:val="sq-AL"/>
              </w:rPr>
            </w:pPr>
          </w:p>
        </w:tc>
        <w:tc>
          <w:tcPr>
            <w:tcW w:w="711" w:type="dxa"/>
          </w:tcPr>
          <w:p w14:paraId="5A74BBA4" w14:textId="77777777" w:rsidR="00E743ED" w:rsidRPr="00E13F0B" w:rsidRDefault="00E743ED" w:rsidP="0088045D">
            <w:pPr>
              <w:rPr>
                <w:rFonts w:ascii="Times New Roman" w:hAnsi="Times New Roman"/>
                <w:sz w:val="18"/>
                <w:szCs w:val="18"/>
                <w:lang w:val="sq-AL"/>
              </w:rPr>
            </w:pPr>
          </w:p>
        </w:tc>
        <w:tc>
          <w:tcPr>
            <w:tcW w:w="720" w:type="dxa"/>
          </w:tcPr>
          <w:p w14:paraId="4B4F74D8" w14:textId="77777777" w:rsidR="00E743ED" w:rsidRPr="00E13F0B" w:rsidRDefault="00E743ED" w:rsidP="0088045D">
            <w:pPr>
              <w:rPr>
                <w:rFonts w:ascii="Times New Roman" w:hAnsi="Times New Roman"/>
                <w:sz w:val="18"/>
                <w:szCs w:val="18"/>
                <w:lang w:val="sq-AL"/>
              </w:rPr>
            </w:pPr>
          </w:p>
        </w:tc>
        <w:tc>
          <w:tcPr>
            <w:tcW w:w="720" w:type="dxa"/>
          </w:tcPr>
          <w:p w14:paraId="42425C62" w14:textId="77777777" w:rsidR="00E743ED" w:rsidRPr="00E13F0B" w:rsidRDefault="00E743ED" w:rsidP="0088045D">
            <w:pPr>
              <w:rPr>
                <w:rFonts w:ascii="Times New Roman" w:hAnsi="Times New Roman"/>
                <w:sz w:val="18"/>
                <w:szCs w:val="18"/>
                <w:lang w:val="sq-AL"/>
              </w:rPr>
            </w:pPr>
          </w:p>
        </w:tc>
        <w:tc>
          <w:tcPr>
            <w:tcW w:w="720" w:type="dxa"/>
          </w:tcPr>
          <w:p w14:paraId="06DEF43F" w14:textId="77777777" w:rsidR="00E743ED" w:rsidRPr="00E13F0B" w:rsidRDefault="00E743ED" w:rsidP="0088045D">
            <w:pPr>
              <w:rPr>
                <w:rFonts w:ascii="Times New Roman" w:hAnsi="Times New Roman"/>
                <w:sz w:val="18"/>
                <w:szCs w:val="18"/>
                <w:lang w:val="sq-AL"/>
              </w:rPr>
            </w:pPr>
          </w:p>
        </w:tc>
        <w:tc>
          <w:tcPr>
            <w:tcW w:w="720" w:type="dxa"/>
          </w:tcPr>
          <w:p w14:paraId="324CC3CB" w14:textId="77777777" w:rsidR="00E743ED" w:rsidRPr="00E13F0B" w:rsidRDefault="00E743ED" w:rsidP="0088045D">
            <w:pPr>
              <w:rPr>
                <w:rFonts w:ascii="Times New Roman" w:hAnsi="Times New Roman"/>
                <w:sz w:val="18"/>
                <w:szCs w:val="18"/>
                <w:lang w:val="sq-AL"/>
              </w:rPr>
            </w:pPr>
          </w:p>
        </w:tc>
        <w:tc>
          <w:tcPr>
            <w:tcW w:w="810" w:type="dxa"/>
          </w:tcPr>
          <w:p w14:paraId="46001159" w14:textId="77777777" w:rsidR="00E743ED" w:rsidRPr="00E13F0B" w:rsidRDefault="00E743ED" w:rsidP="0088045D">
            <w:pPr>
              <w:rPr>
                <w:rFonts w:ascii="Times New Roman" w:hAnsi="Times New Roman"/>
                <w:sz w:val="18"/>
                <w:szCs w:val="18"/>
                <w:lang w:val="sq-AL"/>
              </w:rPr>
            </w:pPr>
          </w:p>
        </w:tc>
      </w:tr>
      <w:tr w:rsidR="008C5BA8" w:rsidRPr="00E13F0B" w14:paraId="428B3195" w14:textId="77777777" w:rsidTr="008C5BA8">
        <w:tc>
          <w:tcPr>
            <w:tcW w:w="2610" w:type="dxa"/>
          </w:tcPr>
          <w:p w14:paraId="05ADB10D" w14:textId="77777777" w:rsidR="00E743ED" w:rsidRPr="00E13F0B" w:rsidRDefault="00E743ED" w:rsidP="0088045D">
            <w:pPr>
              <w:rPr>
                <w:rFonts w:ascii="Times New Roman" w:hAnsi="Times New Roman"/>
                <w:b/>
                <w:sz w:val="18"/>
                <w:szCs w:val="18"/>
                <w:lang w:val="sq-AL"/>
              </w:rPr>
            </w:pPr>
            <w:r w:rsidRPr="00E13F0B">
              <w:rPr>
                <w:rFonts w:ascii="Times New Roman" w:hAnsi="Times New Roman"/>
                <w:sz w:val="18"/>
                <w:szCs w:val="18"/>
                <w:lang w:val="sq-AL"/>
              </w:rPr>
              <w:lastRenderedPageBreak/>
              <w:t>Përfitimi për biznesin – në vazhdim</w:t>
            </w:r>
          </w:p>
        </w:tc>
        <w:tc>
          <w:tcPr>
            <w:tcW w:w="720" w:type="dxa"/>
          </w:tcPr>
          <w:p w14:paraId="736DFC1D" w14:textId="77777777" w:rsidR="00E743ED" w:rsidRPr="00E13F0B" w:rsidRDefault="00E743ED" w:rsidP="0088045D">
            <w:pPr>
              <w:rPr>
                <w:rFonts w:ascii="Times New Roman" w:hAnsi="Times New Roman"/>
                <w:sz w:val="18"/>
                <w:szCs w:val="18"/>
                <w:lang w:val="sq-AL"/>
              </w:rPr>
            </w:pPr>
          </w:p>
        </w:tc>
        <w:tc>
          <w:tcPr>
            <w:tcW w:w="720" w:type="dxa"/>
          </w:tcPr>
          <w:p w14:paraId="5D6DCDCF" w14:textId="77777777" w:rsidR="00E743ED" w:rsidRPr="00E13F0B" w:rsidRDefault="00E743ED" w:rsidP="0088045D">
            <w:pPr>
              <w:rPr>
                <w:rFonts w:ascii="Times New Roman" w:hAnsi="Times New Roman"/>
                <w:sz w:val="18"/>
                <w:szCs w:val="18"/>
                <w:lang w:val="sq-AL"/>
              </w:rPr>
            </w:pPr>
          </w:p>
        </w:tc>
        <w:tc>
          <w:tcPr>
            <w:tcW w:w="720" w:type="dxa"/>
          </w:tcPr>
          <w:p w14:paraId="587D5FFB" w14:textId="77777777" w:rsidR="00E743ED" w:rsidRPr="00E13F0B" w:rsidRDefault="00E743ED" w:rsidP="0088045D">
            <w:pPr>
              <w:rPr>
                <w:rFonts w:ascii="Times New Roman" w:hAnsi="Times New Roman"/>
                <w:sz w:val="18"/>
                <w:szCs w:val="18"/>
                <w:lang w:val="sq-AL"/>
              </w:rPr>
            </w:pPr>
          </w:p>
        </w:tc>
        <w:tc>
          <w:tcPr>
            <w:tcW w:w="639" w:type="dxa"/>
          </w:tcPr>
          <w:p w14:paraId="5CD7FB98" w14:textId="77777777" w:rsidR="00E743ED" w:rsidRPr="00E13F0B" w:rsidRDefault="00E743ED" w:rsidP="0088045D">
            <w:pPr>
              <w:rPr>
                <w:rFonts w:ascii="Times New Roman" w:hAnsi="Times New Roman"/>
                <w:sz w:val="18"/>
                <w:szCs w:val="18"/>
                <w:lang w:val="sq-AL"/>
              </w:rPr>
            </w:pPr>
          </w:p>
        </w:tc>
        <w:tc>
          <w:tcPr>
            <w:tcW w:w="711" w:type="dxa"/>
          </w:tcPr>
          <w:p w14:paraId="64DBE722" w14:textId="77777777" w:rsidR="00E743ED" w:rsidRPr="00E13F0B" w:rsidRDefault="00E743ED" w:rsidP="0088045D">
            <w:pPr>
              <w:rPr>
                <w:rFonts w:ascii="Times New Roman" w:hAnsi="Times New Roman"/>
                <w:sz w:val="18"/>
                <w:szCs w:val="18"/>
                <w:lang w:val="sq-AL"/>
              </w:rPr>
            </w:pPr>
          </w:p>
        </w:tc>
        <w:tc>
          <w:tcPr>
            <w:tcW w:w="720" w:type="dxa"/>
          </w:tcPr>
          <w:p w14:paraId="633EF949" w14:textId="77777777" w:rsidR="00E743ED" w:rsidRPr="00E13F0B" w:rsidRDefault="00E743ED" w:rsidP="0088045D">
            <w:pPr>
              <w:rPr>
                <w:rFonts w:ascii="Times New Roman" w:hAnsi="Times New Roman"/>
                <w:sz w:val="18"/>
                <w:szCs w:val="18"/>
                <w:lang w:val="sq-AL"/>
              </w:rPr>
            </w:pPr>
          </w:p>
        </w:tc>
        <w:tc>
          <w:tcPr>
            <w:tcW w:w="720" w:type="dxa"/>
          </w:tcPr>
          <w:p w14:paraId="01EE61FB" w14:textId="77777777" w:rsidR="00E743ED" w:rsidRPr="00E13F0B" w:rsidRDefault="00E743ED" w:rsidP="0088045D">
            <w:pPr>
              <w:rPr>
                <w:rFonts w:ascii="Times New Roman" w:hAnsi="Times New Roman"/>
                <w:sz w:val="18"/>
                <w:szCs w:val="18"/>
                <w:lang w:val="sq-AL"/>
              </w:rPr>
            </w:pPr>
          </w:p>
        </w:tc>
        <w:tc>
          <w:tcPr>
            <w:tcW w:w="720" w:type="dxa"/>
          </w:tcPr>
          <w:p w14:paraId="31318259" w14:textId="77777777" w:rsidR="00E743ED" w:rsidRPr="00E13F0B" w:rsidRDefault="00E743ED" w:rsidP="0088045D">
            <w:pPr>
              <w:rPr>
                <w:rFonts w:ascii="Times New Roman" w:hAnsi="Times New Roman"/>
                <w:sz w:val="18"/>
                <w:szCs w:val="18"/>
                <w:lang w:val="sq-AL"/>
              </w:rPr>
            </w:pPr>
          </w:p>
        </w:tc>
        <w:tc>
          <w:tcPr>
            <w:tcW w:w="720" w:type="dxa"/>
          </w:tcPr>
          <w:p w14:paraId="53625199" w14:textId="77777777" w:rsidR="00E743ED" w:rsidRPr="00E13F0B" w:rsidRDefault="00E743ED" w:rsidP="0088045D">
            <w:pPr>
              <w:rPr>
                <w:rFonts w:ascii="Times New Roman" w:hAnsi="Times New Roman"/>
                <w:sz w:val="18"/>
                <w:szCs w:val="18"/>
                <w:lang w:val="sq-AL"/>
              </w:rPr>
            </w:pPr>
          </w:p>
        </w:tc>
        <w:tc>
          <w:tcPr>
            <w:tcW w:w="810" w:type="dxa"/>
          </w:tcPr>
          <w:p w14:paraId="7DE12D13" w14:textId="77777777" w:rsidR="00E743ED" w:rsidRPr="00E13F0B" w:rsidRDefault="00E743ED" w:rsidP="0088045D">
            <w:pPr>
              <w:rPr>
                <w:rFonts w:ascii="Times New Roman" w:hAnsi="Times New Roman"/>
                <w:sz w:val="18"/>
                <w:szCs w:val="18"/>
                <w:lang w:val="sq-AL"/>
              </w:rPr>
            </w:pPr>
          </w:p>
        </w:tc>
      </w:tr>
      <w:tr w:rsidR="008C5BA8" w:rsidRPr="00E13F0B" w14:paraId="69B0AAD4" w14:textId="77777777" w:rsidTr="008C5BA8">
        <w:tc>
          <w:tcPr>
            <w:tcW w:w="2610" w:type="dxa"/>
          </w:tcPr>
          <w:p w14:paraId="70F9E862" w14:textId="77777777" w:rsidR="00E743ED" w:rsidRPr="00E13F0B" w:rsidRDefault="00E743ED" w:rsidP="0088045D">
            <w:pPr>
              <w:rPr>
                <w:rFonts w:ascii="Times New Roman" w:hAnsi="Times New Roman"/>
                <w:sz w:val="18"/>
                <w:szCs w:val="18"/>
                <w:lang w:val="sq-AL"/>
              </w:rPr>
            </w:pPr>
            <w:r w:rsidRPr="00E13F0B">
              <w:rPr>
                <w:rFonts w:ascii="Times New Roman" w:hAnsi="Times New Roman"/>
                <w:sz w:val="18"/>
                <w:szCs w:val="18"/>
                <w:lang w:val="sq-AL"/>
              </w:rPr>
              <w:t>Përfitimi për grupet e tjera – njëherë</w:t>
            </w:r>
          </w:p>
        </w:tc>
        <w:tc>
          <w:tcPr>
            <w:tcW w:w="720" w:type="dxa"/>
          </w:tcPr>
          <w:p w14:paraId="3E54EDD7" w14:textId="77777777" w:rsidR="00E743ED" w:rsidRPr="00E13F0B" w:rsidRDefault="00E743ED" w:rsidP="0088045D">
            <w:pPr>
              <w:rPr>
                <w:rFonts w:ascii="Times New Roman" w:hAnsi="Times New Roman"/>
                <w:sz w:val="18"/>
                <w:szCs w:val="18"/>
                <w:lang w:val="sq-AL"/>
              </w:rPr>
            </w:pPr>
          </w:p>
        </w:tc>
        <w:tc>
          <w:tcPr>
            <w:tcW w:w="720" w:type="dxa"/>
          </w:tcPr>
          <w:p w14:paraId="5B351CDB" w14:textId="77777777" w:rsidR="00E743ED" w:rsidRPr="00E13F0B" w:rsidRDefault="00E743ED" w:rsidP="0088045D">
            <w:pPr>
              <w:rPr>
                <w:rFonts w:ascii="Times New Roman" w:hAnsi="Times New Roman"/>
                <w:sz w:val="18"/>
                <w:szCs w:val="18"/>
                <w:lang w:val="sq-AL"/>
              </w:rPr>
            </w:pPr>
          </w:p>
        </w:tc>
        <w:tc>
          <w:tcPr>
            <w:tcW w:w="720" w:type="dxa"/>
          </w:tcPr>
          <w:p w14:paraId="1FA0EFE7" w14:textId="77777777" w:rsidR="00E743ED" w:rsidRPr="00E13F0B" w:rsidRDefault="00E743ED" w:rsidP="0088045D">
            <w:pPr>
              <w:rPr>
                <w:rFonts w:ascii="Times New Roman" w:hAnsi="Times New Roman"/>
                <w:sz w:val="18"/>
                <w:szCs w:val="18"/>
                <w:lang w:val="sq-AL"/>
              </w:rPr>
            </w:pPr>
          </w:p>
        </w:tc>
        <w:tc>
          <w:tcPr>
            <w:tcW w:w="639" w:type="dxa"/>
          </w:tcPr>
          <w:p w14:paraId="7C202B6F" w14:textId="77777777" w:rsidR="00E743ED" w:rsidRPr="00E13F0B" w:rsidRDefault="00E743ED" w:rsidP="0088045D">
            <w:pPr>
              <w:rPr>
                <w:rFonts w:ascii="Times New Roman" w:hAnsi="Times New Roman"/>
                <w:sz w:val="18"/>
                <w:szCs w:val="18"/>
                <w:lang w:val="sq-AL"/>
              </w:rPr>
            </w:pPr>
          </w:p>
        </w:tc>
        <w:tc>
          <w:tcPr>
            <w:tcW w:w="711" w:type="dxa"/>
          </w:tcPr>
          <w:p w14:paraId="792F3C34" w14:textId="77777777" w:rsidR="00E743ED" w:rsidRPr="00E13F0B" w:rsidRDefault="00E743ED" w:rsidP="0088045D">
            <w:pPr>
              <w:rPr>
                <w:rFonts w:ascii="Times New Roman" w:hAnsi="Times New Roman"/>
                <w:sz w:val="18"/>
                <w:szCs w:val="18"/>
                <w:lang w:val="sq-AL"/>
              </w:rPr>
            </w:pPr>
          </w:p>
        </w:tc>
        <w:tc>
          <w:tcPr>
            <w:tcW w:w="720" w:type="dxa"/>
          </w:tcPr>
          <w:p w14:paraId="242592E6" w14:textId="77777777" w:rsidR="00E743ED" w:rsidRPr="00E13F0B" w:rsidRDefault="00E743ED" w:rsidP="0088045D">
            <w:pPr>
              <w:rPr>
                <w:rFonts w:ascii="Times New Roman" w:hAnsi="Times New Roman"/>
                <w:sz w:val="18"/>
                <w:szCs w:val="18"/>
                <w:lang w:val="sq-AL"/>
              </w:rPr>
            </w:pPr>
          </w:p>
        </w:tc>
        <w:tc>
          <w:tcPr>
            <w:tcW w:w="720" w:type="dxa"/>
          </w:tcPr>
          <w:p w14:paraId="50814CB5" w14:textId="77777777" w:rsidR="00E743ED" w:rsidRPr="00E13F0B" w:rsidRDefault="00E743ED" w:rsidP="0088045D">
            <w:pPr>
              <w:rPr>
                <w:rFonts w:ascii="Times New Roman" w:hAnsi="Times New Roman"/>
                <w:sz w:val="18"/>
                <w:szCs w:val="18"/>
                <w:lang w:val="sq-AL"/>
              </w:rPr>
            </w:pPr>
          </w:p>
        </w:tc>
        <w:tc>
          <w:tcPr>
            <w:tcW w:w="720" w:type="dxa"/>
          </w:tcPr>
          <w:p w14:paraId="0B689CB7" w14:textId="77777777" w:rsidR="00E743ED" w:rsidRPr="00E13F0B" w:rsidRDefault="00E743ED" w:rsidP="0088045D">
            <w:pPr>
              <w:rPr>
                <w:rFonts w:ascii="Times New Roman" w:hAnsi="Times New Roman"/>
                <w:sz w:val="18"/>
                <w:szCs w:val="18"/>
                <w:lang w:val="sq-AL"/>
              </w:rPr>
            </w:pPr>
          </w:p>
        </w:tc>
        <w:tc>
          <w:tcPr>
            <w:tcW w:w="720" w:type="dxa"/>
          </w:tcPr>
          <w:p w14:paraId="4750CD9B" w14:textId="77777777" w:rsidR="00E743ED" w:rsidRPr="00E13F0B" w:rsidRDefault="00E743ED" w:rsidP="0088045D">
            <w:pPr>
              <w:rPr>
                <w:rFonts w:ascii="Times New Roman" w:hAnsi="Times New Roman"/>
                <w:sz w:val="18"/>
                <w:szCs w:val="18"/>
                <w:lang w:val="sq-AL"/>
              </w:rPr>
            </w:pPr>
          </w:p>
        </w:tc>
        <w:tc>
          <w:tcPr>
            <w:tcW w:w="810" w:type="dxa"/>
          </w:tcPr>
          <w:p w14:paraId="01EC84D6" w14:textId="77777777" w:rsidR="00E743ED" w:rsidRPr="00E13F0B" w:rsidRDefault="00E743ED" w:rsidP="0088045D">
            <w:pPr>
              <w:rPr>
                <w:rFonts w:ascii="Times New Roman" w:hAnsi="Times New Roman"/>
                <w:sz w:val="18"/>
                <w:szCs w:val="18"/>
                <w:lang w:val="sq-AL"/>
              </w:rPr>
            </w:pPr>
          </w:p>
        </w:tc>
      </w:tr>
      <w:tr w:rsidR="008C5BA8" w:rsidRPr="00E13F0B" w14:paraId="1DD5B05A" w14:textId="77777777" w:rsidTr="008C5BA8">
        <w:tc>
          <w:tcPr>
            <w:tcW w:w="2610" w:type="dxa"/>
          </w:tcPr>
          <w:p w14:paraId="399683D9" w14:textId="77777777" w:rsidR="00E743ED" w:rsidRPr="00E13F0B" w:rsidRDefault="00E743ED" w:rsidP="0088045D">
            <w:pPr>
              <w:rPr>
                <w:rFonts w:ascii="Times New Roman" w:hAnsi="Times New Roman"/>
                <w:sz w:val="18"/>
                <w:szCs w:val="18"/>
                <w:lang w:val="sq-AL"/>
              </w:rPr>
            </w:pPr>
            <w:r w:rsidRPr="00E13F0B">
              <w:rPr>
                <w:rFonts w:ascii="Times New Roman" w:hAnsi="Times New Roman"/>
                <w:sz w:val="18"/>
                <w:szCs w:val="18"/>
                <w:lang w:val="sq-AL"/>
              </w:rPr>
              <w:t xml:space="preserve">Përfitimi për grupet e tjera – në vazhdim </w:t>
            </w:r>
          </w:p>
        </w:tc>
        <w:tc>
          <w:tcPr>
            <w:tcW w:w="720" w:type="dxa"/>
          </w:tcPr>
          <w:p w14:paraId="5E4CFDD6" w14:textId="77777777" w:rsidR="00E743ED" w:rsidRPr="00E13F0B" w:rsidRDefault="00E743ED" w:rsidP="0088045D">
            <w:pPr>
              <w:rPr>
                <w:rFonts w:ascii="Times New Roman" w:hAnsi="Times New Roman"/>
                <w:sz w:val="18"/>
                <w:szCs w:val="18"/>
                <w:lang w:val="sq-AL"/>
              </w:rPr>
            </w:pPr>
          </w:p>
        </w:tc>
        <w:tc>
          <w:tcPr>
            <w:tcW w:w="720" w:type="dxa"/>
          </w:tcPr>
          <w:p w14:paraId="4AB2EB0F" w14:textId="77777777" w:rsidR="00E743ED" w:rsidRPr="00E13F0B" w:rsidRDefault="00E743ED" w:rsidP="0088045D">
            <w:pPr>
              <w:rPr>
                <w:rFonts w:ascii="Times New Roman" w:hAnsi="Times New Roman"/>
                <w:sz w:val="18"/>
                <w:szCs w:val="18"/>
                <w:lang w:val="sq-AL"/>
              </w:rPr>
            </w:pPr>
          </w:p>
        </w:tc>
        <w:tc>
          <w:tcPr>
            <w:tcW w:w="720" w:type="dxa"/>
          </w:tcPr>
          <w:p w14:paraId="4CF08301" w14:textId="77777777" w:rsidR="00E743ED" w:rsidRPr="00E13F0B" w:rsidRDefault="00E743ED" w:rsidP="0088045D">
            <w:pPr>
              <w:rPr>
                <w:rFonts w:ascii="Times New Roman" w:hAnsi="Times New Roman"/>
                <w:sz w:val="18"/>
                <w:szCs w:val="18"/>
                <w:lang w:val="sq-AL"/>
              </w:rPr>
            </w:pPr>
          </w:p>
        </w:tc>
        <w:tc>
          <w:tcPr>
            <w:tcW w:w="639" w:type="dxa"/>
          </w:tcPr>
          <w:p w14:paraId="41DE8E10" w14:textId="77777777" w:rsidR="00E743ED" w:rsidRPr="00E13F0B" w:rsidRDefault="00E743ED" w:rsidP="0088045D">
            <w:pPr>
              <w:rPr>
                <w:rFonts w:ascii="Times New Roman" w:hAnsi="Times New Roman"/>
                <w:sz w:val="18"/>
                <w:szCs w:val="18"/>
                <w:lang w:val="sq-AL"/>
              </w:rPr>
            </w:pPr>
          </w:p>
        </w:tc>
        <w:tc>
          <w:tcPr>
            <w:tcW w:w="711" w:type="dxa"/>
          </w:tcPr>
          <w:p w14:paraId="11FCC758" w14:textId="77777777" w:rsidR="00E743ED" w:rsidRPr="00E13F0B" w:rsidRDefault="00E743ED" w:rsidP="0088045D">
            <w:pPr>
              <w:rPr>
                <w:rFonts w:ascii="Times New Roman" w:hAnsi="Times New Roman"/>
                <w:sz w:val="18"/>
                <w:szCs w:val="18"/>
                <w:lang w:val="sq-AL"/>
              </w:rPr>
            </w:pPr>
          </w:p>
        </w:tc>
        <w:tc>
          <w:tcPr>
            <w:tcW w:w="720" w:type="dxa"/>
          </w:tcPr>
          <w:p w14:paraId="2978320B" w14:textId="77777777" w:rsidR="00E743ED" w:rsidRPr="00E13F0B" w:rsidRDefault="00E743ED" w:rsidP="0088045D">
            <w:pPr>
              <w:rPr>
                <w:rFonts w:ascii="Times New Roman" w:hAnsi="Times New Roman"/>
                <w:sz w:val="18"/>
                <w:szCs w:val="18"/>
                <w:lang w:val="sq-AL"/>
              </w:rPr>
            </w:pPr>
          </w:p>
        </w:tc>
        <w:tc>
          <w:tcPr>
            <w:tcW w:w="720" w:type="dxa"/>
          </w:tcPr>
          <w:p w14:paraId="032496E2" w14:textId="77777777" w:rsidR="00E743ED" w:rsidRPr="00E13F0B" w:rsidRDefault="00E743ED" w:rsidP="0088045D">
            <w:pPr>
              <w:rPr>
                <w:rFonts w:ascii="Times New Roman" w:hAnsi="Times New Roman"/>
                <w:sz w:val="18"/>
                <w:szCs w:val="18"/>
                <w:lang w:val="sq-AL"/>
              </w:rPr>
            </w:pPr>
          </w:p>
        </w:tc>
        <w:tc>
          <w:tcPr>
            <w:tcW w:w="720" w:type="dxa"/>
          </w:tcPr>
          <w:p w14:paraId="2DBD0923" w14:textId="77777777" w:rsidR="00E743ED" w:rsidRPr="00E13F0B" w:rsidRDefault="00E743ED" w:rsidP="0088045D">
            <w:pPr>
              <w:rPr>
                <w:rFonts w:ascii="Times New Roman" w:hAnsi="Times New Roman"/>
                <w:sz w:val="18"/>
                <w:szCs w:val="18"/>
                <w:lang w:val="sq-AL"/>
              </w:rPr>
            </w:pPr>
          </w:p>
        </w:tc>
        <w:tc>
          <w:tcPr>
            <w:tcW w:w="720" w:type="dxa"/>
          </w:tcPr>
          <w:p w14:paraId="48143D90" w14:textId="77777777" w:rsidR="00E743ED" w:rsidRPr="00E13F0B" w:rsidRDefault="00E743ED" w:rsidP="0088045D">
            <w:pPr>
              <w:rPr>
                <w:rFonts w:ascii="Times New Roman" w:hAnsi="Times New Roman"/>
                <w:sz w:val="18"/>
                <w:szCs w:val="18"/>
                <w:lang w:val="sq-AL"/>
              </w:rPr>
            </w:pPr>
          </w:p>
        </w:tc>
        <w:tc>
          <w:tcPr>
            <w:tcW w:w="810" w:type="dxa"/>
          </w:tcPr>
          <w:p w14:paraId="4B8A907C" w14:textId="77777777" w:rsidR="00E743ED" w:rsidRPr="00E13F0B" w:rsidRDefault="00E743ED" w:rsidP="0088045D">
            <w:pPr>
              <w:rPr>
                <w:rFonts w:ascii="Times New Roman" w:hAnsi="Times New Roman"/>
                <w:sz w:val="18"/>
                <w:szCs w:val="18"/>
                <w:lang w:val="sq-AL"/>
              </w:rPr>
            </w:pPr>
          </w:p>
        </w:tc>
      </w:tr>
      <w:tr w:rsidR="008C5BA8" w:rsidRPr="00E13F0B" w14:paraId="2A002CA9" w14:textId="77777777" w:rsidTr="008C5BA8">
        <w:tc>
          <w:tcPr>
            <w:tcW w:w="2610" w:type="dxa"/>
          </w:tcPr>
          <w:p w14:paraId="29DB353A" w14:textId="77777777" w:rsidR="00E743ED" w:rsidRPr="00E13F0B" w:rsidRDefault="00E743ED" w:rsidP="0088045D">
            <w:pPr>
              <w:rPr>
                <w:rFonts w:ascii="Times New Roman" w:hAnsi="Times New Roman"/>
                <w:sz w:val="18"/>
                <w:szCs w:val="18"/>
                <w:lang w:val="sq-AL"/>
              </w:rPr>
            </w:pPr>
            <w:r w:rsidRPr="00E13F0B">
              <w:rPr>
                <w:rFonts w:ascii="Times New Roman" w:hAnsi="Times New Roman"/>
                <w:sz w:val="18"/>
                <w:szCs w:val="18"/>
                <w:lang w:val="sq-AL"/>
              </w:rPr>
              <w:t>Kosto për buxhetin – në vazhdim</w:t>
            </w:r>
          </w:p>
        </w:tc>
        <w:tc>
          <w:tcPr>
            <w:tcW w:w="720" w:type="dxa"/>
          </w:tcPr>
          <w:p w14:paraId="5995C550" w14:textId="77777777" w:rsidR="00E743ED" w:rsidRPr="00E13F0B" w:rsidRDefault="00E743ED" w:rsidP="0088045D">
            <w:pPr>
              <w:rPr>
                <w:rFonts w:ascii="Times New Roman" w:hAnsi="Times New Roman"/>
                <w:sz w:val="18"/>
                <w:szCs w:val="18"/>
                <w:lang w:val="sq-AL"/>
              </w:rPr>
            </w:pPr>
          </w:p>
        </w:tc>
        <w:tc>
          <w:tcPr>
            <w:tcW w:w="720" w:type="dxa"/>
          </w:tcPr>
          <w:p w14:paraId="61BF86B2" w14:textId="77777777" w:rsidR="00E743ED" w:rsidRPr="00E13F0B" w:rsidRDefault="00E743ED" w:rsidP="0088045D">
            <w:pPr>
              <w:rPr>
                <w:rFonts w:ascii="Times New Roman" w:hAnsi="Times New Roman"/>
                <w:sz w:val="18"/>
                <w:szCs w:val="18"/>
                <w:lang w:val="sq-AL"/>
              </w:rPr>
            </w:pPr>
          </w:p>
        </w:tc>
        <w:tc>
          <w:tcPr>
            <w:tcW w:w="720" w:type="dxa"/>
          </w:tcPr>
          <w:p w14:paraId="0B9F4571" w14:textId="77777777" w:rsidR="00E743ED" w:rsidRPr="00E13F0B" w:rsidRDefault="00E743ED" w:rsidP="0088045D">
            <w:pPr>
              <w:rPr>
                <w:rFonts w:ascii="Times New Roman" w:hAnsi="Times New Roman"/>
                <w:sz w:val="18"/>
                <w:szCs w:val="18"/>
                <w:lang w:val="sq-AL"/>
              </w:rPr>
            </w:pPr>
          </w:p>
        </w:tc>
        <w:tc>
          <w:tcPr>
            <w:tcW w:w="639" w:type="dxa"/>
          </w:tcPr>
          <w:p w14:paraId="7837AD4E" w14:textId="77777777" w:rsidR="00E743ED" w:rsidRPr="00E13F0B" w:rsidRDefault="00E743ED" w:rsidP="0088045D">
            <w:pPr>
              <w:rPr>
                <w:rFonts w:ascii="Times New Roman" w:hAnsi="Times New Roman"/>
                <w:sz w:val="18"/>
                <w:szCs w:val="18"/>
                <w:lang w:val="sq-AL"/>
              </w:rPr>
            </w:pPr>
          </w:p>
        </w:tc>
        <w:tc>
          <w:tcPr>
            <w:tcW w:w="711" w:type="dxa"/>
          </w:tcPr>
          <w:p w14:paraId="0B007E74" w14:textId="77777777" w:rsidR="00E743ED" w:rsidRPr="00E13F0B" w:rsidRDefault="00E743ED" w:rsidP="0088045D">
            <w:pPr>
              <w:rPr>
                <w:rFonts w:ascii="Times New Roman" w:hAnsi="Times New Roman"/>
                <w:sz w:val="18"/>
                <w:szCs w:val="18"/>
                <w:lang w:val="sq-AL"/>
              </w:rPr>
            </w:pPr>
          </w:p>
        </w:tc>
        <w:tc>
          <w:tcPr>
            <w:tcW w:w="720" w:type="dxa"/>
          </w:tcPr>
          <w:p w14:paraId="2CFFD805" w14:textId="77777777" w:rsidR="00E743ED" w:rsidRPr="00E13F0B" w:rsidRDefault="00E743ED" w:rsidP="0088045D">
            <w:pPr>
              <w:rPr>
                <w:rFonts w:ascii="Times New Roman" w:hAnsi="Times New Roman"/>
                <w:sz w:val="18"/>
                <w:szCs w:val="18"/>
                <w:lang w:val="sq-AL"/>
              </w:rPr>
            </w:pPr>
          </w:p>
        </w:tc>
        <w:tc>
          <w:tcPr>
            <w:tcW w:w="720" w:type="dxa"/>
          </w:tcPr>
          <w:p w14:paraId="6E0F1447" w14:textId="77777777" w:rsidR="00E743ED" w:rsidRPr="00E13F0B" w:rsidRDefault="00E743ED" w:rsidP="0088045D">
            <w:pPr>
              <w:rPr>
                <w:rFonts w:ascii="Times New Roman" w:hAnsi="Times New Roman"/>
                <w:sz w:val="18"/>
                <w:szCs w:val="18"/>
                <w:lang w:val="sq-AL"/>
              </w:rPr>
            </w:pPr>
          </w:p>
        </w:tc>
        <w:tc>
          <w:tcPr>
            <w:tcW w:w="720" w:type="dxa"/>
          </w:tcPr>
          <w:p w14:paraId="5389C72D" w14:textId="77777777" w:rsidR="00E743ED" w:rsidRPr="00E13F0B" w:rsidRDefault="00E743ED" w:rsidP="0088045D">
            <w:pPr>
              <w:rPr>
                <w:rFonts w:ascii="Times New Roman" w:hAnsi="Times New Roman"/>
                <w:sz w:val="18"/>
                <w:szCs w:val="18"/>
                <w:lang w:val="sq-AL"/>
              </w:rPr>
            </w:pPr>
          </w:p>
        </w:tc>
        <w:tc>
          <w:tcPr>
            <w:tcW w:w="720" w:type="dxa"/>
          </w:tcPr>
          <w:p w14:paraId="67AAEC07" w14:textId="77777777" w:rsidR="00E743ED" w:rsidRPr="00E13F0B" w:rsidRDefault="00E743ED" w:rsidP="0088045D">
            <w:pPr>
              <w:rPr>
                <w:rFonts w:ascii="Times New Roman" w:hAnsi="Times New Roman"/>
                <w:sz w:val="18"/>
                <w:szCs w:val="18"/>
                <w:lang w:val="sq-AL"/>
              </w:rPr>
            </w:pPr>
          </w:p>
        </w:tc>
        <w:tc>
          <w:tcPr>
            <w:tcW w:w="810" w:type="dxa"/>
          </w:tcPr>
          <w:p w14:paraId="232DAADA" w14:textId="77777777" w:rsidR="00E743ED" w:rsidRPr="00E13F0B" w:rsidRDefault="00E743ED" w:rsidP="0088045D">
            <w:pPr>
              <w:rPr>
                <w:rFonts w:ascii="Times New Roman" w:hAnsi="Times New Roman"/>
                <w:sz w:val="18"/>
                <w:szCs w:val="18"/>
                <w:lang w:val="sq-AL"/>
              </w:rPr>
            </w:pPr>
          </w:p>
        </w:tc>
      </w:tr>
      <w:tr w:rsidR="008C5BA8" w:rsidRPr="00E13F0B" w14:paraId="11EC0A81" w14:textId="77777777" w:rsidTr="008C5BA8">
        <w:tc>
          <w:tcPr>
            <w:tcW w:w="2610" w:type="dxa"/>
          </w:tcPr>
          <w:p w14:paraId="63BE2376" w14:textId="77777777" w:rsidR="00E743ED" w:rsidRPr="00E13F0B" w:rsidRDefault="00E743ED" w:rsidP="0088045D">
            <w:pPr>
              <w:rPr>
                <w:rFonts w:ascii="Times New Roman" w:hAnsi="Times New Roman"/>
                <w:sz w:val="18"/>
                <w:szCs w:val="18"/>
                <w:lang w:val="sq-AL"/>
              </w:rPr>
            </w:pPr>
            <w:r w:rsidRPr="00E13F0B">
              <w:rPr>
                <w:rFonts w:ascii="Times New Roman" w:hAnsi="Times New Roman"/>
                <w:b/>
                <w:sz w:val="18"/>
                <w:szCs w:val="18"/>
                <w:lang w:val="sq-AL"/>
              </w:rPr>
              <w:t>Përfitimi në total</w:t>
            </w:r>
          </w:p>
        </w:tc>
        <w:tc>
          <w:tcPr>
            <w:tcW w:w="720" w:type="dxa"/>
          </w:tcPr>
          <w:p w14:paraId="10635E6E" w14:textId="77777777" w:rsidR="00E743ED" w:rsidRPr="00E13F0B" w:rsidRDefault="00E743ED" w:rsidP="0088045D">
            <w:pPr>
              <w:rPr>
                <w:rFonts w:ascii="Times New Roman" w:hAnsi="Times New Roman"/>
                <w:sz w:val="18"/>
                <w:szCs w:val="18"/>
                <w:lang w:val="sq-AL"/>
              </w:rPr>
            </w:pPr>
          </w:p>
        </w:tc>
        <w:tc>
          <w:tcPr>
            <w:tcW w:w="720" w:type="dxa"/>
          </w:tcPr>
          <w:p w14:paraId="4F2A5F67" w14:textId="77777777" w:rsidR="00E743ED" w:rsidRPr="00E13F0B" w:rsidRDefault="00E743ED" w:rsidP="0088045D">
            <w:pPr>
              <w:rPr>
                <w:rFonts w:ascii="Times New Roman" w:hAnsi="Times New Roman"/>
                <w:sz w:val="18"/>
                <w:szCs w:val="18"/>
                <w:lang w:val="sq-AL"/>
              </w:rPr>
            </w:pPr>
          </w:p>
        </w:tc>
        <w:tc>
          <w:tcPr>
            <w:tcW w:w="720" w:type="dxa"/>
          </w:tcPr>
          <w:p w14:paraId="279ACA29" w14:textId="77777777" w:rsidR="00E743ED" w:rsidRPr="00E13F0B" w:rsidRDefault="00E743ED" w:rsidP="0088045D">
            <w:pPr>
              <w:rPr>
                <w:rFonts w:ascii="Times New Roman" w:hAnsi="Times New Roman"/>
                <w:sz w:val="18"/>
                <w:szCs w:val="18"/>
                <w:lang w:val="sq-AL"/>
              </w:rPr>
            </w:pPr>
          </w:p>
        </w:tc>
        <w:tc>
          <w:tcPr>
            <w:tcW w:w="639" w:type="dxa"/>
          </w:tcPr>
          <w:p w14:paraId="784A5544" w14:textId="77777777" w:rsidR="00E743ED" w:rsidRPr="00E13F0B" w:rsidRDefault="00E743ED" w:rsidP="0088045D">
            <w:pPr>
              <w:rPr>
                <w:rFonts w:ascii="Times New Roman" w:hAnsi="Times New Roman"/>
                <w:sz w:val="18"/>
                <w:szCs w:val="18"/>
                <w:lang w:val="sq-AL"/>
              </w:rPr>
            </w:pPr>
          </w:p>
        </w:tc>
        <w:tc>
          <w:tcPr>
            <w:tcW w:w="711" w:type="dxa"/>
          </w:tcPr>
          <w:p w14:paraId="56B611C1" w14:textId="77777777" w:rsidR="00E743ED" w:rsidRPr="00E13F0B" w:rsidRDefault="00E743ED" w:rsidP="0088045D">
            <w:pPr>
              <w:rPr>
                <w:rFonts w:ascii="Times New Roman" w:hAnsi="Times New Roman"/>
                <w:sz w:val="18"/>
                <w:szCs w:val="18"/>
                <w:lang w:val="sq-AL"/>
              </w:rPr>
            </w:pPr>
          </w:p>
        </w:tc>
        <w:tc>
          <w:tcPr>
            <w:tcW w:w="720" w:type="dxa"/>
          </w:tcPr>
          <w:p w14:paraId="21D4034A" w14:textId="77777777" w:rsidR="00E743ED" w:rsidRPr="00E13F0B" w:rsidRDefault="00E743ED" w:rsidP="0088045D">
            <w:pPr>
              <w:rPr>
                <w:rFonts w:ascii="Times New Roman" w:hAnsi="Times New Roman"/>
                <w:sz w:val="18"/>
                <w:szCs w:val="18"/>
                <w:lang w:val="sq-AL"/>
              </w:rPr>
            </w:pPr>
          </w:p>
        </w:tc>
        <w:tc>
          <w:tcPr>
            <w:tcW w:w="720" w:type="dxa"/>
          </w:tcPr>
          <w:p w14:paraId="5D8EF01E" w14:textId="77777777" w:rsidR="00E743ED" w:rsidRPr="00E13F0B" w:rsidRDefault="00E743ED" w:rsidP="0088045D">
            <w:pPr>
              <w:rPr>
                <w:rFonts w:ascii="Times New Roman" w:hAnsi="Times New Roman"/>
                <w:sz w:val="18"/>
                <w:szCs w:val="18"/>
                <w:lang w:val="sq-AL"/>
              </w:rPr>
            </w:pPr>
          </w:p>
        </w:tc>
        <w:tc>
          <w:tcPr>
            <w:tcW w:w="720" w:type="dxa"/>
          </w:tcPr>
          <w:p w14:paraId="4F9E9E9E" w14:textId="77777777" w:rsidR="00E743ED" w:rsidRPr="00E13F0B" w:rsidRDefault="00E743ED" w:rsidP="0088045D">
            <w:pPr>
              <w:rPr>
                <w:rFonts w:ascii="Times New Roman" w:hAnsi="Times New Roman"/>
                <w:sz w:val="18"/>
                <w:szCs w:val="18"/>
                <w:lang w:val="sq-AL"/>
              </w:rPr>
            </w:pPr>
          </w:p>
        </w:tc>
        <w:tc>
          <w:tcPr>
            <w:tcW w:w="720" w:type="dxa"/>
          </w:tcPr>
          <w:p w14:paraId="1337E692" w14:textId="77777777" w:rsidR="00E743ED" w:rsidRPr="00E13F0B" w:rsidRDefault="00E743ED" w:rsidP="0088045D">
            <w:pPr>
              <w:rPr>
                <w:rFonts w:ascii="Times New Roman" w:hAnsi="Times New Roman"/>
                <w:sz w:val="18"/>
                <w:szCs w:val="18"/>
                <w:lang w:val="sq-AL"/>
              </w:rPr>
            </w:pPr>
          </w:p>
        </w:tc>
        <w:tc>
          <w:tcPr>
            <w:tcW w:w="810" w:type="dxa"/>
          </w:tcPr>
          <w:p w14:paraId="62953A57" w14:textId="77777777" w:rsidR="00E743ED" w:rsidRPr="00E13F0B" w:rsidRDefault="00E743ED" w:rsidP="0088045D">
            <w:pPr>
              <w:rPr>
                <w:rFonts w:ascii="Times New Roman" w:hAnsi="Times New Roman"/>
                <w:sz w:val="18"/>
                <w:szCs w:val="18"/>
                <w:lang w:val="sq-AL"/>
              </w:rPr>
            </w:pPr>
          </w:p>
        </w:tc>
      </w:tr>
      <w:tr w:rsidR="008C5BA8" w:rsidRPr="00E13F0B" w14:paraId="15D21F26" w14:textId="77777777" w:rsidTr="008C5BA8">
        <w:tc>
          <w:tcPr>
            <w:tcW w:w="2610" w:type="dxa"/>
          </w:tcPr>
          <w:p w14:paraId="275BA3BF" w14:textId="77777777" w:rsidR="00E743ED" w:rsidRPr="00E13F0B" w:rsidRDefault="00E743ED" w:rsidP="0088045D">
            <w:pPr>
              <w:rPr>
                <w:rFonts w:ascii="Times New Roman" w:hAnsi="Times New Roman"/>
                <w:sz w:val="18"/>
                <w:szCs w:val="18"/>
                <w:lang w:val="sq-AL"/>
              </w:rPr>
            </w:pPr>
            <w:r w:rsidRPr="00E13F0B">
              <w:rPr>
                <w:rFonts w:ascii="Times New Roman" w:hAnsi="Times New Roman"/>
                <w:b/>
                <w:sz w:val="18"/>
                <w:szCs w:val="18"/>
                <w:lang w:val="sq-AL"/>
              </w:rPr>
              <w:t xml:space="preserve">Përfitimi i zbritur në total </w:t>
            </w:r>
            <w:r w:rsidRPr="00E13F0B">
              <w:rPr>
                <w:rFonts w:ascii="Times New Roman" w:hAnsi="Times New Roman"/>
                <w:sz w:val="18"/>
                <w:szCs w:val="18"/>
                <w:lang w:val="sq-AL"/>
              </w:rPr>
              <w:t>= Përfitimi në total x faktorin zbritës</w:t>
            </w:r>
          </w:p>
        </w:tc>
        <w:tc>
          <w:tcPr>
            <w:tcW w:w="720" w:type="dxa"/>
          </w:tcPr>
          <w:p w14:paraId="01A5A8AA" w14:textId="77777777" w:rsidR="00E743ED" w:rsidRPr="00E13F0B" w:rsidRDefault="00E743ED" w:rsidP="0088045D">
            <w:pPr>
              <w:rPr>
                <w:rFonts w:ascii="Times New Roman" w:hAnsi="Times New Roman"/>
                <w:sz w:val="18"/>
                <w:szCs w:val="18"/>
                <w:lang w:val="sq-AL"/>
              </w:rPr>
            </w:pPr>
          </w:p>
        </w:tc>
        <w:tc>
          <w:tcPr>
            <w:tcW w:w="720" w:type="dxa"/>
          </w:tcPr>
          <w:p w14:paraId="4B441FCE" w14:textId="77777777" w:rsidR="00E743ED" w:rsidRPr="00E13F0B" w:rsidRDefault="00E743ED" w:rsidP="0088045D">
            <w:pPr>
              <w:rPr>
                <w:rFonts w:ascii="Times New Roman" w:hAnsi="Times New Roman"/>
                <w:sz w:val="18"/>
                <w:szCs w:val="18"/>
                <w:lang w:val="sq-AL"/>
              </w:rPr>
            </w:pPr>
          </w:p>
        </w:tc>
        <w:tc>
          <w:tcPr>
            <w:tcW w:w="720" w:type="dxa"/>
          </w:tcPr>
          <w:p w14:paraId="0F84F576" w14:textId="77777777" w:rsidR="00E743ED" w:rsidRPr="00E13F0B" w:rsidRDefault="00E743ED" w:rsidP="0088045D">
            <w:pPr>
              <w:rPr>
                <w:rFonts w:ascii="Times New Roman" w:hAnsi="Times New Roman"/>
                <w:sz w:val="18"/>
                <w:szCs w:val="18"/>
                <w:lang w:val="sq-AL"/>
              </w:rPr>
            </w:pPr>
          </w:p>
        </w:tc>
        <w:tc>
          <w:tcPr>
            <w:tcW w:w="639" w:type="dxa"/>
          </w:tcPr>
          <w:p w14:paraId="7AC963B7" w14:textId="77777777" w:rsidR="00E743ED" w:rsidRPr="00E13F0B" w:rsidRDefault="00E743ED" w:rsidP="0088045D">
            <w:pPr>
              <w:rPr>
                <w:rFonts w:ascii="Times New Roman" w:hAnsi="Times New Roman"/>
                <w:sz w:val="18"/>
                <w:szCs w:val="18"/>
                <w:lang w:val="sq-AL"/>
              </w:rPr>
            </w:pPr>
          </w:p>
        </w:tc>
        <w:tc>
          <w:tcPr>
            <w:tcW w:w="711" w:type="dxa"/>
          </w:tcPr>
          <w:p w14:paraId="1B0357FF" w14:textId="77777777" w:rsidR="00E743ED" w:rsidRPr="00E13F0B" w:rsidRDefault="00E743ED" w:rsidP="0088045D">
            <w:pPr>
              <w:rPr>
                <w:rFonts w:ascii="Times New Roman" w:hAnsi="Times New Roman"/>
                <w:sz w:val="18"/>
                <w:szCs w:val="18"/>
                <w:lang w:val="sq-AL"/>
              </w:rPr>
            </w:pPr>
          </w:p>
        </w:tc>
        <w:tc>
          <w:tcPr>
            <w:tcW w:w="720" w:type="dxa"/>
          </w:tcPr>
          <w:p w14:paraId="6A53967E" w14:textId="77777777" w:rsidR="00E743ED" w:rsidRPr="00E13F0B" w:rsidRDefault="00E743ED" w:rsidP="0088045D">
            <w:pPr>
              <w:rPr>
                <w:rFonts w:ascii="Times New Roman" w:hAnsi="Times New Roman"/>
                <w:sz w:val="18"/>
                <w:szCs w:val="18"/>
                <w:lang w:val="sq-AL"/>
              </w:rPr>
            </w:pPr>
          </w:p>
        </w:tc>
        <w:tc>
          <w:tcPr>
            <w:tcW w:w="720" w:type="dxa"/>
          </w:tcPr>
          <w:p w14:paraId="23C15D35" w14:textId="77777777" w:rsidR="00E743ED" w:rsidRPr="00E13F0B" w:rsidRDefault="00E743ED" w:rsidP="0088045D">
            <w:pPr>
              <w:rPr>
                <w:rFonts w:ascii="Times New Roman" w:hAnsi="Times New Roman"/>
                <w:sz w:val="18"/>
                <w:szCs w:val="18"/>
                <w:lang w:val="sq-AL"/>
              </w:rPr>
            </w:pPr>
          </w:p>
        </w:tc>
        <w:tc>
          <w:tcPr>
            <w:tcW w:w="720" w:type="dxa"/>
          </w:tcPr>
          <w:p w14:paraId="4C217047" w14:textId="77777777" w:rsidR="00E743ED" w:rsidRPr="00E13F0B" w:rsidRDefault="00E743ED" w:rsidP="0088045D">
            <w:pPr>
              <w:rPr>
                <w:rFonts w:ascii="Times New Roman" w:hAnsi="Times New Roman"/>
                <w:sz w:val="18"/>
                <w:szCs w:val="18"/>
                <w:lang w:val="sq-AL"/>
              </w:rPr>
            </w:pPr>
          </w:p>
        </w:tc>
        <w:tc>
          <w:tcPr>
            <w:tcW w:w="720" w:type="dxa"/>
          </w:tcPr>
          <w:p w14:paraId="39DD2C36" w14:textId="77777777" w:rsidR="00E743ED" w:rsidRPr="00E13F0B" w:rsidRDefault="00E743ED" w:rsidP="0088045D">
            <w:pPr>
              <w:rPr>
                <w:rFonts w:ascii="Times New Roman" w:hAnsi="Times New Roman"/>
                <w:sz w:val="18"/>
                <w:szCs w:val="18"/>
                <w:lang w:val="sq-AL"/>
              </w:rPr>
            </w:pPr>
          </w:p>
        </w:tc>
        <w:tc>
          <w:tcPr>
            <w:tcW w:w="810" w:type="dxa"/>
          </w:tcPr>
          <w:p w14:paraId="74F5D3FA" w14:textId="77777777" w:rsidR="00E743ED" w:rsidRPr="00E13F0B" w:rsidRDefault="00E743ED" w:rsidP="0088045D">
            <w:pPr>
              <w:rPr>
                <w:rFonts w:ascii="Times New Roman" w:hAnsi="Times New Roman"/>
                <w:sz w:val="18"/>
                <w:szCs w:val="18"/>
                <w:lang w:val="sq-AL"/>
              </w:rPr>
            </w:pPr>
          </w:p>
        </w:tc>
      </w:tr>
      <w:tr w:rsidR="00E743ED" w:rsidRPr="00E13F0B" w14:paraId="7FB40889" w14:textId="77777777" w:rsidTr="008C5BA8">
        <w:trPr>
          <w:gridAfter w:val="9"/>
          <w:wAfter w:w="6480" w:type="dxa"/>
        </w:trPr>
        <w:tc>
          <w:tcPr>
            <w:tcW w:w="2610" w:type="dxa"/>
          </w:tcPr>
          <w:p w14:paraId="3901BC10" w14:textId="77777777" w:rsidR="00E743ED" w:rsidRPr="00E13F0B" w:rsidRDefault="00E743ED" w:rsidP="0088045D">
            <w:pPr>
              <w:rPr>
                <w:rFonts w:ascii="Times New Roman" w:hAnsi="Times New Roman"/>
                <w:b/>
                <w:sz w:val="18"/>
                <w:szCs w:val="18"/>
                <w:lang w:val="sq-AL"/>
              </w:rPr>
            </w:pPr>
            <w:r w:rsidRPr="00E13F0B">
              <w:rPr>
                <w:rFonts w:ascii="Times New Roman" w:hAnsi="Times New Roman"/>
                <w:b/>
                <w:sz w:val="18"/>
                <w:szCs w:val="18"/>
                <w:lang w:val="sq-AL"/>
              </w:rPr>
              <w:t xml:space="preserve">Vlera aktuale e kostos në total </w:t>
            </w:r>
          </w:p>
        </w:tc>
        <w:tc>
          <w:tcPr>
            <w:tcW w:w="720" w:type="dxa"/>
          </w:tcPr>
          <w:p w14:paraId="129881B0" w14:textId="77777777" w:rsidR="00E743ED" w:rsidRPr="00E13F0B" w:rsidRDefault="00E743ED" w:rsidP="0088045D">
            <w:pPr>
              <w:rPr>
                <w:rFonts w:ascii="Times New Roman" w:hAnsi="Times New Roman"/>
                <w:b/>
                <w:sz w:val="18"/>
                <w:szCs w:val="18"/>
                <w:lang w:val="sq-AL"/>
              </w:rPr>
            </w:pPr>
          </w:p>
        </w:tc>
      </w:tr>
      <w:tr w:rsidR="00E743ED" w:rsidRPr="00E13F0B" w14:paraId="2DDE9EF6" w14:textId="77777777" w:rsidTr="008C5BA8">
        <w:trPr>
          <w:gridAfter w:val="9"/>
          <w:wAfter w:w="6480" w:type="dxa"/>
        </w:trPr>
        <w:tc>
          <w:tcPr>
            <w:tcW w:w="2610" w:type="dxa"/>
          </w:tcPr>
          <w:p w14:paraId="38B87A8A" w14:textId="77777777" w:rsidR="00E743ED" w:rsidRPr="00E13F0B" w:rsidRDefault="00E743ED" w:rsidP="0088045D">
            <w:pPr>
              <w:rPr>
                <w:rFonts w:ascii="Times New Roman" w:hAnsi="Times New Roman"/>
                <w:b/>
                <w:sz w:val="18"/>
                <w:szCs w:val="18"/>
                <w:lang w:val="sq-AL"/>
              </w:rPr>
            </w:pPr>
            <w:r w:rsidRPr="00E13F0B">
              <w:rPr>
                <w:rFonts w:ascii="Times New Roman" w:hAnsi="Times New Roman"/>
                <w:b/>
                <w:sz w:val="18"/>
                <w:szCs w:val="18"/>
                <w:lang w:val="sq-AL"/>
              </w:rPr>
              <w:t>Vlera aktuale e përfitimit në total</w:t>
            </w:r>
          </w:p>
        </w:tc>
        <w:tc>
          <w:tcPr>
            <w:tcW w:w="720" w:type="dxa"/>
          </w:tcPr>
          <w:p w14:paraId="1841C2E6" w14:textId="77777777" w:rsidR="00E743ED" w:rsidRPr="00E13F0B" w:rsidRDefault="00E743ED" w:rsidP="0088045D">
            <w:pPr>
              <w:rPr>
                <w:rFonts w:ascii="Times New Roman" w:hAnsi="Times New Roman"/>
                <w:sz w:val="18"/>
                <w:szCs w:val="18"/>
                <w:lang w:val="sq-AL"/>
              </w:rPr>
            </w:pPr>
          </w:p>
        </w:tc>
      </w:tr>
      <w:tr w:rsidR="00E743ED" w:rsidRPr="00E13F0B" w14:paraId="06E75456" w14:textId="77777777" w:rsidTr="008C5BA8">
        <w:trPr>
          <w:gridAfter w:val="9"/>
          <w:wAfter w:w="6480" w:type="dxa"/>
        </w:trPr>
        <w:tc>
          <w:tcPr>
            <w:tcW w:w="2610" w:type="dxa"/>
          </w:tcPr>
          <w:p w14:paraId="5085200E" w14:textId="77777777" w:rsidR="00E743ED" w:rsidRPr="00E13F0B" w:rsidRDefault="00E743ED" w:rsidP="008A29A3">
            <w:pPr>
              <w:rPr>
                <w:rFonts w:ascii="Times New Roman" w:hAnsi="Times New Roman"/>
                <w:b/>
                <w:sz w:val="18"/>
                <w:szCs w:val="18"/>
                <w:lang w:val="sq-AL"/>
              </w:rPr>
            </w:pPr>
            <w:r w:rsidRPr="00E13F0B">
              <w:rPr>
                <w:rFonts w:ascii="Times New Roman" w:hAnsi="Times New Roman"/>
                <w:b/>
                <w:sz w:val="18"/>
                <w:szCs w:val="18"/>
                <w:lang w:val="sq-AL"/>
              </w:rPr>
              <w:t xml:space="preserve">Vlera </w:t>
            </w:r>
            <w:r w:rsidR="008A29A3" w:rsidRPr="00E13F0B">
              <w:rPr>
                <w:rFonts w:ascii="Times New Roman" w:hAnsi="Times New Roman"/>
                <w:b/>
                <w:sz w:val="18"/>
                <w:szCs w:val="18"/>
                <w:lang w:val="sq-AL"/>
              </w:rPr>
              <w:t xml:space="preserve">aktuale </w:t>
            </w:r>
            <w:r w:rsidRPr="00E13F0B">
              <w:rPr>
                <w:rFonts w:ascii="Times New Roman" w:hAnsi="Times New Roman"/>
                <w:b/>
                <w:sz w:val="18"/>
                <w:szCs w:val="18"/>
                <w:lang w:val="sq-AL"/>
              </w:rPr>
              <w:t>neto (</w:t>
            </w:r>
            <w:r w:rsidR="008A29A3" w:rsidRPr="00E13F0B">
              <w:rPr>
                <w:rFonts w:ascii="Times New Roman" w:hAnsi="Times New Roman"/>
                <w:b/>
                <w:sz w:val="18"/>
                <w:szCs w:val="18"/>
                <w:lang w:val="sq-AL"/>
              </w:rPr>
              <w:t>V</w:t>
            </w:r>
            <w:r w:rsidRPr="00E13F0B">
              <w:rPr>
                <w:rFonts w:ascii="Times New Roman" w:hAnsi="Times New Roman"/>
                <w:b/>
                <w:sz w:val="18"/>
                <w:szCs w:val="18"/>
                <w:lang w:val="sq-AL"/>
              </w:rPr>
              <w:t>A</w:t>
            </w:r>
            <w:r w:rsidR="008A29A3" w:rsidRPr="00E13F0B">
              <w:rPr>
                <w:rFonts w:ascii="Times New Roman" w:hAnsi="Times New Roman"/>
                <w:b/>
                <w:sz w:val="18"/>
                <w:szCs w:val="18"/>
                <w:lang w:val="sq-AL"/>
              </w:rPr>
              <w:t>N</w:t>
            </w:r>
            <w:r w:rsidRPr="00E13F0B">
              <w:rPr>
                <w:rFonts w:ascii="Times New Roman" w:hAnsi="Times New Roman"/>
                <w:b/>
                <w:sz w:val="18"/>
                <w:szCs w:val="18"/>
                <w:lang w:val="sq-AL"/>
              </w:rPr>
              <w:t>) =</w:t>
            </w:r>
            <w:r w:rsidRPr="00E13F0B">
              <w:rPr>
                <w:rFonts w:ascii="Times New Roman" w:hAnsi="Times New Roman"/>
                <w:sz w:val="18"/>
                <w:szCs w:val="18"/>
                <w:lang w:val="sq-AL"/>
              </w:rPr>
              <w:t xml:space="preserve"> Vlera aktuale e përfitimit në total – Vlera aktuale e kostos në total</w:t>
            </w:r>
          </w:p>
        </w:tc>
        <w:tc>
          <w:tcPr>
            <w:tcW w:w="720" w:type="dxa"/>
          </w:tcPr>
          <w:p w14:paraId="1E2B8704" w14:textId="77777777" w:rsidR="00E743ED" w:rsidRPr="00E13F0B" w:rsidRDefault="00E743ED" w:rsidP="0088045D">
            <w:pPr>
              <w:rPr>
                <w:rFonts w:ascii="Times New Roman" w:hAnsi="Times New Roman"/>
                <w:sz w:val="18"/>
                <w:szCs w:val="18"/>
                <w:lang w:val="sq-AL"/>
              </w:rPr>
            </w:pPr>
          </w:p>
        </w:tc>
      </w:tr>
    </w:tbl>
    <w:p w14:paraId="739B1D56" w14:textId="77777777" w:rsidR="00E13F0B" w:rsidRPr="00E13F0B" w:rsidRDefault="00E13F0B" w:rsidP="00A864C7">
      <w:pPr>
        <w:rPr>
          <w:rFonts w:ascii="Times New Roman" w:hAnsi="Times New Roman"/>
          <w:b/>
          <w:sz w:val="24"/>
          <w:szCs w:val="24"/>
          <w:lang w:val="sq-AL"/>
        </w:rPr>
      </w:pPr>
    </w:p>
    <w:p w14:paraId="383ED997" w14:textId="77777777" w:rsidR="00BC0A43" w:rsidRPr="00E13F0B" w:rsidRDefault="00D55BD1" w:rsidP="00BC0A43">
      <w:pPr>
        <w:rPr>
          <w:rStyle w:val="Strong"/>
          <w:rFonts w:ascii="Times New Roman" w:hAnsi="Times New Roman"/>
          <w:szCs w:val="22"/>
          <w:lang w:val="sq-AL"/>
        </w:rPr>
      </w:pPr>
      <w:r w:rsidRPr="00E13F0B">
        <w:rPr>
          <w:rFonts w:ascii="Times New Roman" w:hAnsi="Times New Roman"/>
          <w:b/>
          <w:szCs w:val="22"/>
          <w:lang w:val="sq-AL"/>
        </w:rPr>
        <w:t>Raporti i v</w:t>
      </w:r>
      <w:r w:rsidR="001009D3" w:rsidRPr="00E13F0B">
        <w:rPr>
          <w:rFonts w:ascii="Times New Roman" w:hAnsi="Times New Roman"/>
          <w:b/>
          <w:szCs w:val="22"/>
          <w:lang w:val="sq-AL"/>
        </w:rPr>
        <w:t xml:space="preserve">lerësimit </w:t>
      </w:r>
      <w:r w:rsidR="00EE6AAB" w:rsidRPr="00E13F0B">
        <w:rPr>
          <w:rFonts w:ascii="Times New Roman" w:hAnsi="Times New Roman"/>
          <w:b/>
          <w:szCs w:val="22"/>
          <w:lang w:val="sq-AL"/>
        </w:rPr>
        <w:t xml:space="preserve">të ndikimit </w:t>
      </w:r>
      <w:r w:rsidR="001009D3" w:rsidRPr="00E13F0B">
        <w:rPr>
          <w:rFonts w:ascii="Times New Roman" w:hAnsi="Times New Roman"/>
          <w:b/>
          <w:szCs w:val="22"/>
          <w:lang w:val="sq-AL"/>
        </w:rPr>
        <w:t xml:space="preserve">- </w:t>
      </w:r>
      <w:r w:rsidR="002A211E" w:rsidRPr="00E13F0B">
        <w:rPr>
          <w:rFonts w:ascii="Times New Roman" w:hAnsi="Times New Roman"/>
          <w:b/>
          <w:szCs w:val="22"/>
          <w:lang w:val="sq-AL"/>
        </w:rPr>
        <w:t>Shtojca</w:t>
      </w:r>
      <w:r w:rsidR="00BC0A43" w:rsidRPr="00E13F0B">
        <w:rPr>
          <w:rFonts w:ascii="Times New Roman" w:hAnsi="Times New Roman"/>
          <w:b/>
          <w:szCs w:val="22"/>
          <w:lang w:val="sq-AL"/>
        </w:rPr>
        <w:t xml:space="preserve"> </w:t>
      </w:r>
      <w:r w:rsidR="002A211E" w:rsidRPr="00E13F0B">
        <w:rPr>
          <w:rFonts w:ascii="Times New Roman" w:hAnsi="Times New Roman"/>
          <w:b/>
          <w:szCs w:val="22"/>
          <w:lang w:val="sq-AL"/>
        </w:rPr>
        <w:t>2</w:t>
      </w:r>
      <w:r w:rsidR="00900286" w:rsidRPr="00E13F0B">
        <w:rPr>
          <w:rFonts w:ascii="Times New Roman" w:hAnsi="Times New Roman"/>
          <w:b/>
          <w:szCs w:val="22"/>
          <w:lang w:val="sq-AL"/>
        </w:rPr>
        <w:t>/b</w:t>
      </w:r>
      <w:r w:rsidR="001009D3" w:rsidRPr="00E13F0B">
        <w:rPr>
          <w:rFonts w:ascii="Times New Roman" w:hAnsi="Times New Roman"/>
          <w:b/>
          <w:szCs w:val="22"/>
          <w:lang w:val="sq-AL"/>
        </w:rPr>
        <w:t xml:space="preserve"> </w:t>
      </w:r>
    </w:p>
    <w:p w14:paraId="32F902B9" w14:textId="77777777" w:rsidR="00BC0A43" w:rsidRPr="00E13F0B" w:rsidRDefault="00BC0A43" w:rsidP="00A864C7">
      <w:pPr>
        <w:rPr>
          <w:rStyle w:val="Strong"/>
          <w:rFonts w:ascii="Times New Roman" w:hAnsi="Times New Roman"/>
          <w:b w:val="0"/>
          <w:bCs w:val="0"/>
          <w:i/>
          <w:szCs w:val="22"/>
          <w:lang w:val="sq-AL"/>
        </w:rPr>
      </w:pPr>
      <w:r w:rsidRPr="00E13F0B">
        <w:rPr>
          <w:rStyle w:val="Strong"/>
          <w:rFonts w:ascii="Times New Roman" w:hAnsi="Times New Roman"/>
          <w:b w:val="0"/>
          <w:i/>
          <w:szCs w:val="22"/>
          <w:lang w:val="sq-AL"/>
        </w:rPr>
        <w:t>Tab</w:t>
      </w:r>
      <w:r w:rsidR="001009D3" w:rsidRPr="00E13F0B">
        <w:rPr>
          <w:rStyle w:val="Strong"/>
          <w:rFonts w:ascii="Times New Roman" w:hAnsi="Times New Roman"/>
          <w:b w:val="0"/>
          <w:i/>
          <w:szCs w:val="22"/>
          <w:lang w:val="sq-AL"/>
        </w:rPr>
        <w:t>e</w:t>
      </w:r>
      <w:r w:rsidRPr="00E13F0B">
        <w:rPr>
          <w:rStyle w:val="Strong"/>
          <w:rFonts w:ascii="Times New Roman" w:hAnsi="Times New Roman"/>
          <w:b w:val="0"/>
          <w:i/>
          <w:szCs w:val="22"/>
          <w:lang w:val="sq-AL"/>
        </w:rPr>
        <w:t>l</w:t>
      </w:r>
      <w:r w:rsidR="001009D3" w:rsidRPr="00E13F0B">
        <w:rPr>
          <w:rStyle w:val="Strong"/>
          <w:rFonts w:ascii="Times New Roman" w:hAnsi="Times New Roman"/>
          <w:b w:val="0"/>
          <w:i/>
          <w:szCs w:val="22"/>
          <w:lang w:val="sq-AL"/>
        </w:rPr>
        <w:t>ë</w:t>
      </w:r>
      <w:r w:rsidRPr="00E13F0B">
        <w:rPr>
          <w:rStyle w:val="Strong"/>
          <w:rFonts w:ascii="Times New Roman" w:hAnsi="Times New Roman"/>
          <w:b w:val="0"/>
          <w:i/>
          <w:szCs w:val="22"/>
          <w:lang w:val="sq-AL"/>
        </w:rPr>
        <w:t xml:space="preserve">: </w:t>
      </w:r>
      <w:r w:rsidR="001009D3" w:rsidRPr="00E13F0B">
        <w:rPr>
          <w:rStyle w:val="Strong"/>
          <w:rFonts w:ascii="Times New Roman" w:hAnsi="Times New Roman"/>
          <w:b w:val="0"/>
          <w:i/>
          <w:szCs w:val="22"/>
          <w:lang w:val="sq-AL"/>
        </w:rPr>
        <w:t xml:space="preserve">Vlera </w:t>
      </w:r>
      <w:r w:rsidR="00E743ED" w:rsidRPr="00E13F0B">
        <w:rPr>
          <w:rStyle w:val="Strong"/>
          <w:rFonts w:ascii="Times New Roman" w:hAnsi="Times New Roman"/>
          <w:b w:val="0"/>
          <w:i/>
          <w:szCs w:val="22"/>
          <w:lang w:val="sq-AL"/>
        </w:rPr>
        <w:t xml:space="preserve">aktuale </w:t>
      </w:r>
      <w:r w:rsidR="001009D3" w:rsidRPr="00E13F0B">
        <w:rPr>
          <w:rStyle w:val="Strong"/>
          <w:rFonts w:ascii="Times New Roman" w:hAnsi="Times New Roman"/>
          <w:b w:val="0"/>
          <w:i/>
          <w:szCs w:val="22"/>
          <w:lang w:val="sq-AL"/>
        </w:rPr>
        <w:t xml:space="preserve">neto në total e çdo </w:t>
      </w:r>
      <w:r w:rsidRPr="00E13F0B">
        <w:rPr>
          <w:rStyle w:val="Strong"/>
          <w:rFonts w:ascii="Times New Roman" w:hAnsi="Times New Roman"/>
          <w:b w:val="0"/>
          <w:i/>
          <w:szCs w:val="22"/>
          <w:lang w:val="sq-AL"/>
        </w:rPr>
        <w:t>op</w:t>
      </w:r>
      <w:r w:rsidR="001009D3" w:rsidRPr="00E13F0B">
        <w:rPr>
          <w:rStyle w:val="Strong"/>
          <w:rFonts w:ascii="Times New Roman" w:hAnsi="Times New Roman"/>
          <w:b w:val="0"/>
          <w:i/>
          <w:szCs w:val="22"/>
          <w:lang w:val="sq-AL"/>
        </w:rPr>
        <w:t>s</w:t>
      </w:r>
      <w:r w:rsidRPr="00E13F0B">
        <w:rPr>
          <w:rStyle w:val="Strong"/>
          <w:rFonts w:ascii="Times New Roman" w:hAnsi="Times New Roman"/>
          <w:b w:val="0"/>
          <w:i/>
          <w:szCs w:val="22"/>
          <w:lang w:val="sq-AL"/>
        </w:rPr>
        <w:t>ion</w:t>
      </w:r>
      <w:r w:rsidR="001009D3" w:rsidRPr="00E13F0B">
        <w:rPr>
          <w:rStyle w:val="Strong"/>
          <w:rFonts w:ascii="Times New Roman" w:hAnsi="Times New Roman"/>
          <w:b w:val="0"/>
          <w:i/>
          <w:szCs w:val="22"/>
          <w:lang w:val="sq-AL"/>
        </w:rPr>
        <w:t>i</w:t>
      </w:r>
      <w:r w:rsidRPr="00E13F0B">
        <w:rPr>
          <w:rStyle w:val="Strong"/>
          <w:rFonts w:ascii="Times New Roman" w:hAnsi="Times New Roman"/>
          <w:b w:val="0"/>
          <w:i/>
          <w:szCs w:val="22"/>
          <w:lang w:val="sq-AL"/>
        </w:rPr>
        <w:t xml:space="preserve">   </w:t>
      </w:r>
    </w:p>
    <w:p w14:paraId="15EA4748" w14:textId="77777777" w:rsidR="00BC0A43" w:rsidRPr="00E13F0B"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E13F0B" w14:paraId="12BC4216" w14:textId="77777777" w:rsidTr="00BA7470">
        <w:tc>
          <w:tcPr>
            <w:tcW w:w="1698" w:type="dxa"/>
            <w:vMerge w:val="restart"/>
          </w:tcPr>
          <w:p w14:paraId="57BD40FD" w14:textId="77777777" w:rsidR="00BC0A43" w:rsidRPr="00E13F0B" w:rsidRDefault="00BC0A43" w:rsidP="001009D3">
            <w:pPr>
              <w:autoSpaceDE w:val="0"/>
              <w:autoSpaceDN w:val="0"/>
              <w:adjustRightInd w:val="0"/>
              <w:jc w:val="center"/>
              <w:rPr>
                <w:rFonts w:ascii="Times New Roman" w:hAnsi="Times New Roman"/>
                <w:color w:val="000000"/>
                <w:sz w:val="20"/>
                <w:lang w:val="sq-AL"/>
              </w:rPr>
            </w:pPr>
            <w:r w:rsidRPr="00E13F0B">
              <w:rPr>
                <w:rFonts w:ascii="Times New Roman" w:hAnsi="Times New Roman"/>
                <w:b/>
                <w:sz w:val="20"/>
                <w:lang w:val="sq-AL"/>
              </w:rPr>
              <w:t>Op</w:t>
            </w:r>
            <w:r w:rsidR="001009D3" w:rsidRPr="00E13F0B">
              <w:rPr>
                <w:rFonts w:ascii="Times New Roman" w:hAnsi="Times New Roman"/>
                <w:b/>
                <w:sz w:val="20"/>
                <w:lang w:val="sq-AL"/>
              </w:rPr>
              <w:t>s</w:t>
            </w:r>
            <w:r w:rsidRPr="00E13F0B">
              <w:rPr>
                <w:rFonts w:ascii="Times New Roman" w:hAnsi="Times New Roman"/>
                <w:b/>
                <w:sz w:val="20"/>
                <w:lang w:val="sq-AL"/>
              </w:rPr>
              <w:t>ion</w:t>
            </w:r>
            <w:r w:rsidR="001009D3" w:rsidRPr="00E13F0B">
              <w:rPr>
                <w:rFonts w:ascii="Times New Roman" w:hAnsi="Times New Roman"/>
                <w:b/>
                <w:sz w:val="20"/>
                <w:lang w:val="sq-AL"/>
              </w:rPr>
              <w:t>i</w:t>
            </w:r>
          </w:p>
        </w:tc>
        <w:tc>
          <w:tcPr>
            <w:tcW w:w="4668" w:type="dxa"/>
            <w:gridSpan w:val="2"/>
          </w:tcPr>
          <w:p w14:paraId="12730DB8" w14:textId="77777777" w:rsidR="00BC0A43" w:rsidRPr="00E13F0B" w:rsidRDefault="001009D3" w:rsidP="00D55BD1">
            <w:pPr>
              <w:autoSpaceDE w:val="0"/>
              <w:autoSpaceDN w:val="0"/>
              <w:adjustRightInd w:val="0"/>
              <w:jc w:val="center"/>
              <w:rPr>
                <w:rFonts w:ascii="Times New Roman" w:hAnsi="Times New Roman"/>
                <w:color w:val="000000"/>
                <w:sz w:val="20"/>
                <w:lang w:val="sq-AL"/>
              </w:rPr>
            </w:pPr>
            <w:r w:rsidRPr="00E13F0B">
              <w:rPr>
                <w:rFonts w:ascii="Times New Roman" w:hAnsi="Times New Roman"/>
                <w:b/>
                <w:sz w:val="20"/>
                <w:lang w:val="sq-AL"/>
              </w:rPr>
              <w:t xml:space="preserve">Vlera aktuale </w:t>
            </w:r>
            <w:r w:rsidR="00BC0A43" w:rsidRPr="00E13F0B">
              <w:rPr>
                <w:rFonts w:ascii="Times New Roman" w:hAnsi="Times New Roman"/>
                <w:b/>
                <w:sz w:val="20"/>
                <w:lang w:val="sq-AL"/>
              </w:rPr>
              <w:t>n</w:t>
            </w:r>
            <w:r w:rsidRPr="00E13F0B">
              <w:rPr>
                <w:rFonts w:ascii="Times New Roman" w:hAnsi="Times New Roman"/>
                <w:b/>
                <w:sz w:val="20"/>
                <w:lang w:val="sq-AL"/>
              </w:rPr>
              <w:t>ë</w:t>
            </w:r>
            <w:r w:rsidR="00BC0A43" w:rsidRPr="00E13F0B">
              <w:rPr>
                <w:rFonts w:ascii="Times New Roman" w:hAnsi="Times New Roman"/>
                <w:b/>
                <w:sz w:val="20"/>
                <w:lang w:val="sq-AL"/>
              </w:rPr>
              <w:t xml:space="preserve"> milion</w:t>
            </w:r>
            <w:r w:rsidR="00D55BD1" w:rsidRPr="00E13F0B">
              <w:rPr>
                <w:rFonts w:ascii="Times New Roman" w:hAnsi="Times New Roman"/>
                <w:b/>
                <w:sz w:val="20"/>
                <w:lang w:val="sq-AL"/>
              </w:rPr>
              <w:t>ë</w:t>
            </w:r>
            <w:r w:rsidR="00BC0A43" w:rsidRPr="00E13F0B">
              <w:rPr>
                <w:rFonts w:ascii="Times New Roman" w:hAnsi="Times New Roman"/>
                <w:b/>
                <w:sz w:val="20"/>
                <w:lang w:val="sq-AL"/>
              </w:rPr>
              <w:t xml:space="preserve"> </w:t>
            </w:r>
            <w:r w:rsidR="00D55BD1" w:rsidRPr="00E13F0B">
              <w:rPr>
                <w:rFonts w:ascii="Times New Roman" w:hAnsi="Times New Roman"/>
                <w:b/>
                <w:sz w:val="20"/>
                <w:lang w:val="sq-AL"/>
              </w:rPr>
              <w:t>l</w:t>
            </w:r>
            <w:r w:rsidR="00BC0A43" w:rsidRPr="00E13F0B">
              <w:rPr>
                <w:rFonts w:ascii="Times New Roman" w:hAnsi="Times New Roman"/>
                <w:b/>
                <w:sz w:val="20"/>
                <w:lang w:val="sq-AL"/>
              </w:rPr>
              <w:t>ek</w:t>
            </w:r>
            <w:r w:rsidR="00E743ED" w:rsidRPr="00E13F0B">
              <w:rPr>
                <w:rFonts w:ascii="Times New Roman" w:hAnsi="Times New Roman"/>
                <w:b/>
                <w:sz w:val="20"/>
                <w:lang w:val="sq-AL"/>
              </w:rPr>
              <w:t>ë</w:t>
            </w:r>
          </w:p>
        </w:tc>
        <w:tc>
          <w:tcPr>
            <w:tcW w:w="3444" w:type="dxa"/>
            <w:vMerge w:val="restart"/>
          </w:tcPr>
          <w:p w14:paraId="62E1FD38" w14:textId="77777777" w:rsidR="00BC0A43" w:rsidRPr="00E13F0B" w:rsidRDefault="001009D3" w:rsidP="00D55BD1">
            <w:pPr>
              <w:autoSpaceDE w:val="0"/>
              <w:autoSpaceDN w:val="0"/>
              <w:adjustRightInd w:val="0"/>
              <w:jc w:val="center"/>
              <w:rPr>
                <w:rFonts w:ascii="Times New Roman" w:hAnsi="Times New Roman"/>
                <w:color w:val="000000"/>
                <w:sz w:val="20"/>
                <w:lang w:val="sq-AL"/>
              </w:rPr>
            </w:pPr>
            <w:r w:rsidRPr="00E13F0B">
              <w:rPr>
                <w:rFonts w:ascii="Times New Roman" w:hAnsi="Times New Roman"/>
                <w:b/>
                <w:sz w:val="20"/>
                <w:lang w:val="sq-AL"/>
              </w:rPr>
              <w:t xml:space="preserve">Vlera </w:t>
            </w:r>
            <w:r w:rsidR="00E743ED" w:rsidRPr="00E13F0B">
              <w:rPr>
                <w:rFonts w:ascii="Times New Roman" w:hAnsi="Times New Roman"/>
                <w:b/>
                <w:sz w:val="20"/>
                <w:lang w:val="sq-AL"/>
              </w:rPr>
              <w:t xml:space="preserve">aktuale </w:t>
            </w:r>
            <w:r w:rsidRPr="00E13F0B">
              <w:rPr>
                <w:rFonts w:ascii="Times New Roman" w:hAnsi="Times New Roman"/>
                <w:b/>
                <w:sz w:val="20"/>
                <w:lang w:val="sq-AL"/>
              </w:rPr>
              <w:t xml:space="preserve">neto </w:t>
            </w:r>
            <w:r w:rsidR="00BC0A43" w:rsidRPr="00E13F0B">
              <w:rPr>
                <w:rFonts w:ascii="Times New Roman" w:hAnsi="Times New Roman"/>
                <w:b/>
                <w:sz w:val="20"/>
                <w:lang w:val="sq-AL"/>
              </w:rPr>
              <w:t>n</w:t>
            </w:r>
            <w:r w:rsidRPr="00E13F0B">
              <w:rPr>
                <w:rFonts w:ascii="Times New Roman" w:hAnsi="Times New Roman"/>
                <w:b/>
                <w:sz w:val="20"/>
                <w:lang w:val="sq-AL"/>
              </w:rPr>
              <w:t>ë</w:t>
            </w:r>
            <w:r w:rsidR="00BC0A43" w:rsidRPr="00E13F0B">
              <w:rPr>
                <w:rFonts w:ascii="Times New Roman" w:hAnsi="Times New Roman"/>
                <w:b/>
                <w:sz w:val="20"/>
                <w:lang w:val="sq-AL"/>
              </w:rPr>
              <w:t xml:space="preserve"> milion</w:t>
            </w:r>
            <w:r w:rsidR="00D55BD1" w:rsidRPr="00E13F0B">
              <w:rPr>
                <w:rFonts w:ascii="Times New Roman" w:hAnsi="Times New Roman"/>
                <w:b/>
                <w:sz w:val="20"/>
                <w:lang w:val="sq-AL"/>
              </w:rPr>
              <w:t>ë</w:t>
            </w:r>
            <w:r w:rsidR="00BC0A43" w:rsidRPr="00E13F0B">
              <w:rPr>
                <w:rFonts w:ascii="Times New Roman" w:hAnsi="Times New Roman"/>
                <w:b/>
                <w:sz w:val="20"/>
                <w:lang w:val="sq-AL"/>
              </w:rPr>
              <w:t xml:space="preserve"> </w:t>
            </w:r>
            <w:r w:rsidR="00D55BD1" w:rsidRPr="00E13F0B">
              <w:rPr>
                <w:rFonts w:ascii="Times New Roman" w:hAnsi="Times New Roman"/>
                <w:b/>
                <w:sz w:val="20"/>
                <w:lang w:val="sq-AL"/>
              </w:rPr>
              <w:t>l</w:t>
            </w:r>
            <w:r w:rsidR="00BC0A43" w:rsidRPr="00E13F0B">
              <w:rPr>
                <w:rFonts w:ascii="Times New Roman" w:hAnsi="Times New Roman"/>
                <w:b/>
                <w:sz w:val="20"/>
                <w:lang w:val="sq-AL"/>
              </w:rPr>
              <w:t>ek</w:t>
            </w:r>
            <w:r w:rsidR="00E743ED" w:rsidRPr="00E13F0B">
              <w:rPr>
                <w:rFonts w:ascii="Times New Roman" w:hAnsi="Times New Roman"/>
                <w:b/>
                <w:sz w:val="20"/>
                <w:lang w:val="sq-AL"/>
              </w:rPr>
              <w:t>ë</w:t>
            </w:r>
          </w:p>
        </w:tc>
      </w:tr>
      <w:tr w:rsidR="00BC0A43" w:rsidRPr="00E13F0B" w14:paraId="7AAC92ED" w14:textId="77777777" w:rsidTr="00BA7470">
        <w:tc>
          <w:tcPr>
            <w:tcW w:w="1698" w:type="dxa"/>
            <w:vMerge/>
          </w:tcPr>
          <w:p w14:paraId="5B3FF951" w14:textId="77777777" w:rsidR="00BC0A43" w:rsidRPr="00E13F0B" w:rsidRDefault="00BC0A43" w:rsidP="00BC0A43">
            <w:pPr>
              <w:autoSpaceDE w:val="0"/>
              <w:autoSpaceDN w:val="0"/>
              <w:adjustRightInd w:val="0"/>
              <w:jc w:val="both"/>
              <w:rPr>
                <w:rFonts w:ascii="Times New Roman" w:hAnsi="Times New Roman"/>
                <w:sz w:val="20"/>
                <w:lang w:val="sq-AL"/>
              </w:rPr>
            </w:pPr>
          </w:p>
        </w:tc>
        <w:tc>
          <w:tcPr>
            <w:tcW w:w="2258" w:type="dxa"/>
          </w:tcPr>
          <w:p w14:paraId="404C8286" w14:textId="77777777" w:rsidR="00BC0A43" w:rsidRPr="00E13F0B" w:rsidRDefault="001009D3" w:rsidP="00BC0A43">
            <w:pPr>
              <w:autoSpaceDE w:val="0"/>
              <w:autoSpaceDN w:val="0"/>
              <w:adjustRightInd w:val="0"/>
              <w:jc w:val="center"/>
              <w:rPr>
                <w:rFonts w:ascii="Times New Roman" w:hAnsi="Times New Roman"/>
                <w:b/>
                <w:sz w:val="20"/>
                <w:lang w:val="sq-AL"/>
              </w:rPr>
            </w:pPr>
            <w:r w:rsidRPr="00E13F0B">
              <w:rPr>
                <w:rFonts w:ascii="Times New Roman" w:hAnsi="Times New Roman"/>
                <w:b/>
                <w:sz w:val="20"/>
                <w:lang w:val="sq-AL"/>
              </w:rPr>
              <w:t>K</w:t>
            </w:r>
            <w:r w:rsidR="00BC0A43" w:rsidRPr="00E13F0B">
              <w:rPr>
                <w:rFonts w:ascii="Times New Roman" w:hAnsi="Times New Roman"/>
                <w:b/>
                <w:sz w:val="20"/>
                <w:lang w:val="sq-AL"/>
              </w:rPr>
              <w:t>ost</w:t>
            </w:r>
            <w:r w:rsidRPr="00E13F0B">
              <w:rPr>
                <w:rFonts w:ascii="Times New Roman" w:hAnsi="Times New Roman"/>
                <w:b/>
                <w:sz w:val="20"/>
                <w:lang w:val="sq-AL"/>
              </w:rPr>
              <w:t>o</w:t>
            </w:r>
          </w:p>
        </w:tc>
        <w:tc>
          <w:tcPr>
            <w:tcW w:w="2410" w:type="dxa"/>
          </w:tcPr>
          <w:p w14:paraId="5238304F" w14:textId="77777777" w:rsidR="00BC0A43" w:rsidRPr="00E13F0B" w:rsidRDefault="001009D3" w:rsidP="00BC0A43">
            <w:pPr>
              <w:autoSpaceDE w:val="0"/>
              <w:autoSpaceDN w:val="0"/>
              <w:adjustRightInd w:val="0"/>
              <w:jc w:val="center"/>
              <w:rPr>
                <w:rFonts w:ascii="Times New Roman" w:hAnsi="Times New Roman"/>
                <w:b/>
                <w:sz w:val="20"/>
                <w:lang w:val="sq-AL"/>
              </w:rPr>
            </w:pPr>
            <w:r w:rsidRPr="00E13F0B">
              <w:rPr>
                <w:rFonts w:ascii="Times New Roman" w:hAnsi="Times New Roman"/>
                <w:b/>
                <w:sz w:val="20"/>
                <w:lang w:val="sq-AL"/>
              </w:rPr>
              <w:t>Përfitimi</w:t>
            </w:r>
          </w:p>
        </w:tc>
        <w:tc>
          <w:tcPr>
            <w:tcW w:w="3444" w:type="dxa"/>
            <w:vMerge/>
          </w:tcPr>
          <w:p w14:paraId="50A23A8A" w14:textId="77777777" w:rsidR="00BC0A43" w:rsidRPr="00E13F0B" w:rsidRDefault="00BC0A43" w:rsidP="00BC0A43">
            <w:pPr>
              <w:autoSpaceDE w:val="0"/>
              <w:autoSpaceDN w:val="0"/>
              <w:adjustRightInd w:val="0"/>
              <w:jc w:val="center"/>
              <w:rPr>
                <w:rFonts w:ascii="Times New Roman" w:hAnsi="Times New Roman"/>
                <w:color w:val="000000"/>
                <w:sz w:val="20"/>
                <w:lang w:val="sq-AL"/>
              </w:rPr>
            </w:pPr>
          </w:p>
        </w:tc>
      </w:tr>
      <w:tr w:rsidR="00BC0A43" w:rsidRPr="00E13F0B" w14:paraId="7AEACB64" w14:textId="77777777" w:rsidTr="00BA7470">
        <w:tc>
          <w:tcPr>
            <w:tcW w:w="1698" w:type="dxa"/>
          </w:tcPr>
          <w:p w14:paraId="498D8349" w14:textId="77777777" w:rsidR="00BC0A43" w:rsidRPr="00E13F0B" w:rsidRDefault="00BC0A43" w:rsidP="001009D3">
            <w:pPr>
              <w:autoSpaceDE w:val="0"/>
              <w:autoSpaceDN w:val="0"/>
              <w:adjustRightInd w:val="0"/>
              <w:jc w:val="both"/>
              <w:rPr>
                <w:rFonts w:ascii="Times New Roman" w:hAnsi="Times New Roman"/>
                <w:color w:val="000000"/>
                <w:sz w:val="20"/>
                <w:lang w:val="sq-AL"/>
              </w:rPr>
            </w:pPr>
            <w:r w:rsidRPr="00E13F0B">
              <w:rPr>
                <w:rFonts w:ascii="Times New Roman" w:hAnsi="Times New Roman"/>
                <w:sz w:val="20"/>
                <w:lang w:val="sq-AL"/>
              </w:rPr>
              <w:t>Op</w:t>
            </w:r>
            <w:r w:rsidR="001009D3" w:rsidRPr="00E13F0B">
              <w:rPr>
                <w:rFonts w:ascii="Times New Roman" w:hAnsi="Times New Roman"/>
                <w:sz w:val="20"/>
                <w:lang w:val="sq-AL"/>
              </w:rPr>
              <w:t>s</w:t>
            </w:r>
            <w:r w:rsidRPr="00E13F0B">
              <w:rPr>
                <w:rFonts w:ascii="Times New Roman" w:hAnsi="Times New Roman"/>
                <w:sz w:val="20"/>
                <w:lang w:val="sq-AL"/>
              </w:rPr>
              <w:t>ion</w:t>
            </w:r>
            <w:r w:rsidR="001009D3" w:rsidRPr="00E13F0B">
              <w:rPr>
                <w:rFonts w:ascii="Times New Roman" w:hAnsi="Times New Roman"/>
                <w:sz w:val="20"/>
                <w:lang w:val="sq-AL"/>
              </w:rPr>
              <w:t>i</w:t>
            </w:r>
            <w:r w:rsidRPr="00E13F0B">
              <w:rPr>
                <w:rFonts w:ascii="Times New Roman" w:hAnsi="Times New Roman"/>
                <w:sz w:val="20"/>
                <w:lang w:val="sq-AL"/>
              </w:rPr>
              <w:t xml:space="preserve"> 1</w:t>
            </w:r>
          </w:p>
        </w:tc>
        <w:tc>
          <w:tcPr>
            <w:tcW w:w="2258" w:type="dxa"/>
          </w:tcPr>
          <w:p w14:paraId="54F264A8" w14:textId="77777777" w:rsidR="00BC0A43" w:rsidRPr="00E13F0B"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720C5267" w14:textId="77777777" w:rsidR="00BC0A43" w:rsidRPr="00E13F0B"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5DC21D4C" w14:textId="77777777" w:rsidR="00BC0A43" w:rsidRPr="00E13F0B" w:rsidRDefault="00BC0A43" w:rsidP="00BC0A43">
            <w:pPr>
              <w:autoSpaceDE w:val="0"/>
              <w:autoSpaceDN w:val="0"/>
              <w:adjustRightInd w:val="0"/>
              <w:jc w:val="center"/>
              <w:rPr>
                <w:rFonts w:ascii="Times New Roman" w:hAnsi="Times New Roman"/>
                <w:color w:val="000000"/>
                <w:sz w:val="20"/>
                <w:lang w:val="sq-AL"/>
              </w:rPr>
            </w:pPr>
          </w:p>
        </w:tc>
      </w:tr>
      <w:tr w:rsidR="00BC0A43" w:rsidRPr="00E13F0B" w14:paraId="51F9615E" w14:textId="77777777" w:rsidTr="00BA7470">
        <w:tc>
          <w:tcPr>
            <w:tcW w:w="1698" w:type="dxa"/>
          </w:tcPr>
          <w:p w14:paraId="1C89B2EB" w14:textId="77777777" w:rsidR="00BC0A43" w:rsidRPr="00E13F0B" w:rsidRDefault="00BC0A43" w:rsidP="001009D3">
            <w:pPr>
              <w:autoSpaceDE w:val="0"/>
              <w:autoSpaceDN w:val="0"/>
              <w:adjustRightInd w:val="0"/>
              <w:jc w:val="both"/>
              <w:rPr>
                <w:rFonts w:ascii="Times New Roman" w:hAnsi="Times New Roman"/>
                <w:color w:val="000000"/>
                <w:sz w:val="20"/>
                <w:lang w:val="sq-AL"/>
              </w:rPr>
            </w:pPr>
            <w:r w:rsidRPr="00E13F0B">
              <w:rPr>
                <w:rFonts w:ascii="Times New Roman" w:hAnsi="Times New Roman"/>
                <w:sz w:val="20"/>
                <w:lang w:val="sq-AL"/>
              </w:rPr>
              <w:t>Op</w:t>
            </w:r>
            <w:r w:rsidR="001009D3" w:rsidRPr="00E13F0B">
              <w:rPr>
                <w:rFonts w:ascii="Times New Roman" w:hAnsi="Times New Roman"/>
                <w:sz w:val="20"/>
                <w:lang w:val="sq-AL"/>
              </w:rPr>
              <w:t>s</w:t>
            </w:r>
            <w:r w:rsidRPr="00E13F0B">
              <w:rPr>
                <w:rFonts w:ascii="Times New Roman" w:hAnsi="Times New Roman"/>
                <w:sz w:val="20"/>
                <w:lang w:val="sq-AL"/>
              </w:rPr>
              <w:t>ion</w:t>
            </w:r>
            <w:r w:rsidR="001009D3" w:rsidRPr="00E13F0B">
              <w:rPr>
                <w:rFonts w:ascii="Times New Roman" w:hAnsi="Times New Roman"/>
                <w:sz w:val="20"/>
                <w:lang w:val="sq-AL"/>
              </w:rPr>
              <w:t>i</w:t>
            </w:r>
            <w:r w:rsidRPr="00E13F0B">
              <w:rPr>
                <w:rFonts w:ascii="Times New Roman" w:hAnsi="Times New Roman"/>
                <w:sz w:val="20"/>
                <w:lang w:val="sq-AL"/>
              </w:rPr>
              <w:t xml:space="preserve"> 2</w:t>
            </w:r>
          </w:p>
        </w:tc>
        <w:tc>
          <w:tcPr>
            <w:tcW w:w="2258" w:type="dxa"/>
          </w:tcPr>
          <w:p w14:paraId="69A190F3" w14:textId="77777777" w:rsidR="00BC0A43" w:rsidRPr="00E13F0B"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7642A13A" w14:textId="77777777" w:rsidR="00BC0A43" w:rsidRPr="00E13F0B"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75301DEF" w14:textId="77777777" w:rsidR="00BC0A43" w:rsidRPr="00E13F0B" w:rsidRDefault="00BC0A43" w:rsidP="00BC0A43">
            <w:pPr>
              <w:autoSpaceDE w:val="0"/>
              <w:autoSpaceDN w:val="0"/>
              <w:adjustRightInd w:val="0"/>
              <w:jc w:val="center"/>
              <w:rPr>
                <w:rFonts w:ascii="Times New Roman" w:hAnsi="Times New Roman"/>
                <w:color w:val="000000"/>
                <w:sz w:val="20"/>
                <w:lang w:val="sq-AL"/>
              </w:rPr>
            </w:pPr>
          </w:p>
        </w:tc>
      </w:tr>
      <w:bookmarkEnd w:id="0"/>
    </w:tbl>
    <w:p w14:paraId="6719439D" w14:textId="77777777" w:rsidR="00BC0A43" w:rsidRPr="00E13F0B" w:rsidRDefault="00BC0A43" w:rsidP="001009D3">
      <w:pPr>
        <w:rPr>
          <w:rFonts w:ascii="Times New Roman" w:hAnsi="Times New Roman"/>
          <w:b/>
          <w:sz w:val="24"/>
          <w:szCs w:val="24"/>
          <w:lang w:val="sq-AL"/>
        </w:rPr>
      </w:pPr>
    </w:p>
    <w:sectPr w:rsidR="00BC0A43" w:rsidRPr="00E13F0B" w:rsidSect="00DE2865">
      <w:headerReference w:type="default" r:id="rId17"/>
      <w:footerReference w:type="default" r:id="rId18"/>
      <w:headerReference w:type="first" r:id="rId19"/>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29A3F" w14:textId="77777777" w:rsidR="00866296" w:rsidRDefault="00866296" w:rsidP="008F3AC0">
      <w:r>
        <w:separator/>
      </w:r>
    </w:p>
  </w:endnote>
  <w:endnote w:type="continuationSeparator" w:id="0">
    <w:p w14:paraId="74EABD8E" w14:textId="77777777" w:rsidR="00866296" w:rsidRDefault="00866296"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Avalon">
    <w:altName w:val="Avalo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149AE4C4" w14:textId="77777777" w:rsidR="00C36D89" w:rsidRDefault="00C36D89">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FD5131">
          <w:rPr>
            <w:rFonts w:ascii="Times New Roman" w:hAnsi="Times New Roman"/>
            <w:noProof/>
          </w:rPr>
          <w:t>4</w:t>
        </w:r>
        <w:r w:rsidRPr="00900286">
          <w:rPr>
            <w:rFonts w:ascii="Times New Roman" w:hAnsi="Times New Roman"/>
            <w:noProof/>
          </w:rPr>
          <w:fldChar w:fldCharType="end"/>
        </w:r>
      </w:p>
    </w:sdtContent>
  </w:sdt>
  <w:p w14:paraId="1546E495" w14:textId="77777777" w:rsidR="00C36D89" w:rsidRDefault="00C36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18AFC" w14:textId="77777777" w:rsidR="00866296" w:rsidRDefault="00866296" w:rsidP="008F3AC0">
      <w:r>
        <w:separator/>
      </w:r>
    </w:p>
  </w:footnote>
  <w:footnote w:type="continuationSeparator" w:id="0">
    <w:p w14:paraId="3A7AEEA5" w14:textId="77777777" w:rsidR="00866296" w:rsidRDefault="00866296" w:rsidP="008F3AC0">
      <w:r>
        <w:continuationSeparator/>
      </w:r>
    </w:p>
  </w:footnote>
  <w:footnote w:id="1">
    <w:p w14:paraId="3C998584" w14:textId="18AE1E42" w:rsidR="00C36D89" w:rsidRPr="007B4203" w:rsidRDefault="00C36D89" w:rsidP="00692CD8">
      <w:pPr>
        <w:pStyle w:val="FootnoteText"/>
        <w:spacing w:after="0" w:line="240" w:lineRule="auto"/>
        <w:rPr>
          <w:i/>
          <w:sz w:val="18"/>
        </w:rPr>
      </w:pPr>
      <w:r w:rsidRPr="007B4203">
        <w:rPr>
          <w:rStyle w:val="FootnoteReference"/>
          <w:i/>
          <w:sz w:val="18"/>
        </w:rPr>
        <w:footnoteRef/>
      </w:r>
      <w:r w:rsidRPr="007B4203">
        <w:rPr>
          <w:i/>
          <w:sz w:val="18"/>
        </w:rPr>
        <w:t xml:space="preserve"> </w:t>
      </w:r>
      <w:hyperlink r:id="rId1" w:history="1">
        <w:r w:rsidRPr="007B4203">
          <w:rPr>
            <w:rStyle w:val="Hyperlink"/>
            <w:i/>
            <w:sz w:val="18"/>
          </w:rPr>
          <w:t>https://www.bankofalbania.org/rc/doc/strategjia_afatmesme_e_kksp_2_1_red_8177_1_9432.pdf</w:t>
        </w:r>
      </w:hyperlink>
    </w:p>
  </w:footnote>
  <w:footnote w:id="2">
    <w:p w14:paraId="68A3EA66" w14:textId="7B4FE0A5" w:rsidR="00C36D89" w:rsidRPr="007B4203" w:rsidRDefault="00C36D89" w:rsidP="007B4203">
      <w:pPr>
        <w:pStyle w:val="FootnoteText"/>
        <w:spacing w:after="0" w:line="240" w:lineRule="auto"/>
        <w:rPr>
          <w:rStyle w:val="Hyperlink"/>
          <w:rFonts w:ascii="Arial" w:hAnsi="Arial"/>
          <w:i/>
          <w:lang w:val="en-GB"/>
        </w:rPr>
      </w:pPr>
      <w:r w:rsidRPr="007B4203">
        <w:rPr>
          <w:rStyle w:val="FootnoteReference"/>
          <w:i/>
          <w:sz w:val="18"/>
        </w:rPr>
        <w:footnoteRef/>
      </w:r>
      <w:hyperlink r:id="rId2" w:history="1">
        <w:r w:rsidRPr="007B4203">
          <w:rPr>
            <w:rStyle w:val="Hyperlink"/>
            <w:i/>
            <w:sz w:val="18"/>
          </w:rPr>
          <w:t>https://www.bankofalbania.org/Pagesat/Komiteti_Kombetar_i_Sistemit_te_Pagesave/Mbledhja_e_Katert_Vjetore_e_Komitetit_Kombetar_te_Sistemit_te_Pagesave_20917.html</w:t>
        </w:r>
      </w:hyperlink>
    </w:p>
  </w:footnote>
  <w:footnote w:id="3">
    <w:p w14:paraId="736435E6" w14:textId="70F91E83" w:rsidR="00C36D89" w:rsidRPr="00494151" w:rsidRDefault="00C36D89" w:rsidP="008050FE">
      <w:pPr>
        <w:pStyle w:val="FootnoteText"/>
        <w:spacing w:line="240" w:lineRule="auto"/>
        <w:rPr>
          <w:rStyle w:val="Hyperlink"/>
        </w:rPr>
      </w:pPr>
      <w:r w:rsidRPr="007B4203">
        <w:rPr>
          <w:rStyle w:val="FootnoteReference"/>
          <w:i/>
          <w:sz w:val="18"/>
        </w:rPr>
        <w:footnoteRef/>
      </w:r>
      <w:r w:rsidRPr="007B4203">
        <w:rPr>
          <w:rStyle w:val="Hyperlink"/>
          <w:i/>
          <w:sz w:val="18"/>
        </w:rPr>
        <w:t>https://www.bankofalbania.org/rc/doc/STRATEGJIA_KOMB_TARE_P_R_PAGESAT_ME_VLER_T_VOG_L_N_SHQIP_RI_2018_12125.pdf</w:t>
      </w:r>
    </w:p>
  </w:footnote>
  <w:footnote w:id="4">
    <w:p w14:paraId="26FD7AEF" w14:textId="7D3574A8" w:rsidR="00C36D89" w:rsidRPr="007B4203" w:rsidRDefault="00C36D89" w:rsidP="008050FE">
      <w:pPr>
        <w:pStyle w:val="FootnoteText"/>
        <w:spacing w:after="0" w:line="240" w:lineRule="auto"/>
        <w:rPr>
          <w:i/>
        </w:rPr>
      </w:pPr>
      <w:r w:rsidRPr="007B4203">
        <w:rPr>
          <w:rStyle w:val="FootnoteReference"/>
          <w:i/>
        </w:rPr>
        <w:footnoteRef/>
      </w:r>
      <w:r w:rsidRPr="007B4203">
        <w:rPr>
          <w:i/>
        </w:rPr>
        <w:t xml:space="preserve"> </w:t>
      </w:r>
      <w:hyperlink r:id="rId3" w:history="1">
        <w:r w:rsidRPr="007B4203">
          <w:rPr>
            <w:rStyle w:val="Hyperlink"/>
            <w:i/>
          </w:rPr>
          <w:t>https://www.bankofalbania.org/rc/doc/WB_RetailPmt_Abania_shqip_12354_1_12371.pdf</w:t>
        </w:r>
      </w:hyperlink>
    </w:p>
  </w:footnote>
  <w:footnote w:id="5">
    <w:p w14:paraId="6561D9F8" w14:textId="25869B0B" w:rsidR="00C36D89" w:rsidRPr="007B4203" w:rsidRDefault="00C36D89" w:rsidP="003E297A">
      <w:pPr>
        <w:pStyle w:val="FootnoteText"/>
        <w:spacing w:after="0" w:line="240" w:lineRule="auto"/>
        <w:rPr>
          <w:i/>
        </w:rPr>
      </w:pPr>
      <w:r w:rsidRPr="007B4203">
        <w:rPr>
          <w:rStyle w:val="FootnoteReference"/>
          <w:i/>
        </w:rPr>
        <w:footnoteRef/>
      </w:r>
      <w:r w:rsidRPr="007B4203">
        <w:rPr>
          <w:i/>
        </w:rPr>
        <w:t xml:space="preserve"> </w:t>
      </w:r>
      <w:hyperlink r:id="rId4" w:history="1">
        <w:r w:rsidRPr="007B4203">
          <w:rPr>
            <w:rStyle w:val="Hyperlink"/>
            <w:i/>
          </w:rPr>
          <w:t>https://globalfindex.worldbank.org/</w:t>
        </w:r>
      </w:hyperlink>
    </w:p>
    <w:p w14:paraId="75F3F34E" w14:textId="77777777" w:rsidR="00C36D89" w:rsidRDefault="00C36D89" w:rsidP="003E297A">
      <w:pPr>
        <w:pStyle w:val="FootnoteText"/>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52590" w14:textId="77777777" w:rsidR="00C36D89" w:rsidRDefault="00C36D89">
    <w:pPr>
      <w:pStyle w:val="Header"/>
    </w:pPr>
  </w:p>
  <w:p w14:paraId="4F6EE106" w14:textId="77777777" w:rsidR="00C36D89" w:rsidRDefault="00C36D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8C8D" w14:textId="77777777" w:rsidR="00C36D89" w:rsidRDefault="00C36D89" w:rsidP="0033461E">
    <w:pPr>
      <w:pStyle w:val="Header"/>
      <w:ind w:left="-1418"/>
    </w:pPr>
  </w:p>
  <w:p w14:paraId="11D8E753" w14:textId="77777777" w:rsidR="00C36D89" w:rsidRDefault="00C36D89" w:rsidP="0033461E">
    <w:pPr>
      <w:pStyle w:val="Header"/>
      <w:ind w:left="-1418"/>
    </w:pPr>
  </w:p>
  <w:p w14:paraId="492F166C" w14:textId="77777777" w:rsidR="00C36D89" w:rsidRDefault="00C36D89"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C66F98"/>
    <w:lvl w:ilvl="0">
      <w:numFmt w:val="bullet"/>
      <w:lvlText w:val="*"/>
      <w:lvlJc w:val="left"/>
      <w:pPr>
        <w:ind w:left="0" w:firstLine="0"/>
      </w:pPr>
    </w:lvl>
  </w:abstractNum>
  <w:abstractNum w:abstractNumId="1">
    <w:nsid w:val="02CD1D12"/>
    <w:multiLevelType w:val="hybridMultilevel"/>
    <w:tmpl w:val="0428C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0676C0"/>
    <w:multiLevelType w:val="hybridMultilevel"/>
    <w:tmpl w:val="5DACF8A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7D751C"/>
    <w:multiLevelType w:val="hybridMultilevel"/>
    <w:tmpl w:val="F432E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BA1F69"/>
    <w:multiLevelType w:val="hybridMultilevel"/>
    <w:tmpl w:val="1D489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501FF4"/>
    <w:multiLevelType w:val="hybridMultilevel"/>
    <w:tmpl w:val="F0D8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2A35FE"/>
    <w:multiLevelType w:val="hybridMultilevel"/>
    <w:tmpl w:val="6FE40C42"/>
    <w:lvl w:ilvl="0" w:tplc="699E47D6">
      <w:start w:val="1"/>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DCB532F"/>
    <w:multiLevelType w:val="hybridMultilevel"/>
    <w:tmpl w:val="D02EE9CA"/>
    <w:lvl w:ilvl="0" w:tplc="C8C6FC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3713BB"/>
    <w:multiLevelType w:val="hybridMultilevel"/>
    <w:tmpl w:val="FBCA2310"/>
    <w:lvl w:ilvl="0" w:tplc="4086D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486FB8"/>
    <w:multiLevelType w:val="hybridMultilevel"/>
    <w:tmpl w:val="49944762"/>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6302FD"/>
    <w:multiLevelType w:val="hybridMultilevel"/>
    <w:tmpl w:val="2EEEDAD0"/>
    <w:lvl w:ilvl="0" w:tplc="9982B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275231"/>
    <w:multiLevelType w:val="hybridMultilevel"/>
    <w:tmpl w:val="7616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44C5A8D"/>
    <w:multiLevelType w:val="hybridMultilevel"/>
    <w:tmpl w:val="C78A9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4229FD"/>
    <w:multiLevelType w:val="hybridMultilevel"/>
    <w:tmpl w:val="450676E6"/>
    <w:lvl w:ilvl="0" w:tplc="194E2F48">
      <w:start w:val="3"/>
      <w:numFmt w:val="decimal"/>
      <w:lvlText w:val="%1)"/>
      <w:lvlJc w:val="left"/>
      <w:pPr>
        <w:ind w:left="928"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C5942F4"/>
    <w:multiLevelType w:val="hybridMultilevel"/>
    <w:tmpl w:val="CDC80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CD70DF4"/>
    <w:multiLevelType w:val="hybridMultilevel"/>
    <w:tmpl w:val="F19EC34C"/>
    <w:lvl w:ilvl="0" w:tplc="DD8E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1">
    <w:nsid w:val="20A46226"/>
    <w:multiLevelType w:val="hybridMultilevel"/>
    <w:tmpl w:val="5DACF8A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2B537A9"/>
    <w:multiLevelType w:val="hybridMultilevel"/>
    <w:tmpl w:val="8A84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84D3FEE"/>
    <w:multiLevelType w:val="hybridMultilevel"/>
    <w:tmpl w:val="9F70F426"/>
    <w:lvl w:ilvl="0" w:tplc="08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6">
    <w:nsid w:val="29B4241C"/>
    <w:multiLevelType w:val="hybridMultilevel"/>
    <w:tmpl w:val="DAB04648"/>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2C492902"/>
    <w:multiLevelType w:val="hybridMultilevel"/>
    <w:tmpl w:val="E462429C"/>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F072CF"/>
    <w:multiLevelType w:val="hybridMultilevel"/>
    <w:tmpl w:val="6136D0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0A14DAB"/>
    <w:multiLevelType w:val="hybridMultilevel"/>
    <w:tmpl w:val="9E0A8176"/>
    <w:lvl w:ilvl="0" w:tplc="0E9274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31486141"/>
    <w:multiLevelType w:val="hybridMultilevel"/>
    <w:tmpl w:val="736ED74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32FE7C59"/>
    <w:multiLevelType w:val="hybridMultilevel"/>
    <w:tmpl w:val="5F88396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41E1E09"/>
    <w:multiLevelType w:val="hybridMultilevel"/>
    <w:tmpl w:val="B51A5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A2424E"/>
    <w:multiLevelType w:val="hybridMultilevel"/>
    <w:tmpl w:val="FDB6B200"/>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6">
    <w:nsid w:val="35DD18D2"/>
    <w:multiLevelType w:val="hybridMultilevel"/>
    <w:tmpl w:val="598E26D0"/>
    <w:lvl w:ilvl="0" w:tplc="A56EE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935BCE"/>
    <w:multiLevelType w:val="hybridMultilevel"/>
    <w:tmpl w:val="85883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B004C0"/>
    <w:multiLevelType w:val="hybridMultilevel"/>
    <w:tmpl w:val="D1B8164C"/>
    <w:lvl w:ilvl="0" w:tplc="08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397E438F"/>
    <w:multiLevelType w:val="hybridMultilevel"/>
    <w:tmpl w:val="7616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AE3F4D"/>
    <w:multiLevelType w:val="hybridMultilevel"/>
    <w:tmpl w:val="6BB0AC50"/>
    <w:lvl w:ilvl="0" w:tplc="08090001">
      <w:start w:val="1"/>
      <w:numFmt w:val="bullet"/>
      <w:lvlText w:val=""/>
      <w:lvlJc w:val="left"/>
      <w:pPr>
        <w:ind w:left="45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15819E3"/>
    <w:multiLevelType w:val="hybridMultilevel"/>
    <w:tmpl w:val="9DBCA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25788F"/>
    <w:multiLevelType w:val="hybridMultilevel"/>
    <w:tmpl w:val="D46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7141DB6"/>
    <w:multiLevelType w:val="hybridMultilevel"/>
    <w:tmpl w:val="E1FAD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B583568"/>
    <w:multiLevelType w:val="hybridMultilevel"/>
    <w:tmpl w:val="4FDC41B8"/>
    <w:lvl w:ilvl="0" w:tplc="5112A7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6C02B9"/>
    <w:multiLevelType w:val="hybridMultilevel"/>
    <w:tmpl w:val="65F8519A"/>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E325D7"/>
    <w:multiLevelType w:val="hybridMultilevel"/>
    <w:tmpl w:val="6B229882"/>
    <w:lvl w:ilvl="0" w:tplc="79AACC7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nsid w:val="500633CF"/>
    <w:multiLevelType w:val="hybridMultilevel"/>
    <w:tmpl w:val="8C74B348"/>
    <w:lvl w:ilvl="0" w:tplc="6A0CEA64">
      <w:start w:val="1"/>
      <w:numFmt w:val="decimal"/>
      <w:lvlText w:val="%1)"/>
      <w:lvlJc w:val="left"/>
      <w:pPr>
        <w:ind w:left="1085" w:hanging="360"/>
      </w:pPr>
      <w:rPr>
        <w:rFonts w:hint="default"/>
        <w:i w:val="0"/>
        <w:u w:val="none"/>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49">
    <w:nsid w:val="517C3D4E"/>
    <w:multiLevelType w:val="hybridMultilevel"/>
    <w:tmpl w:val="19DA470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EC73E9"/>
    <w:multiLevelType w:val="hybridMultilevel"/>
    <w:tmpl w:val="9F0ABC98"/>
    <w:lvl w:ilvl="0" w:tplc="9806B20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3911A6B"/>
    <w:multiLevelType w:val="hybridMultilevel"/>
    <w:tmpl w:val="5E98593A"/>
    <w:lvl w:ilvl="0" w:tplc="8620DD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3A82806"/>
    <w:multiLevelType w:val="hybridMultilevel"/>
    <w:tmpl w:val="C4964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nsid w:val="53E70BEB"/>
    <w:multiLevelType w:val="hybridMultilevel"/>
    <w:tmpl w:val="AA18D5F8"/>
    <w:lvl w:ilvl="0" w:tplc="AEA2186E">
      <w:start w:val="5"/>
      <w:numFmt w:val="decimal"/>
      <w:lvlText w:val="%1)"/>
      <w:lvlJc w:val="left"/>
      <w:pPr>
        <w:ind w:left="928"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7616F08"/>
    <w:multiLevelType w:val="hybridMultilevel"/>
    <w:tmpl w:val="88EC45D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58F45B7A"/>
    <w:multiLevelType w:val="hybridMultilevel"/>
    <w:tmpl w:val="3808F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nsid w:val="59612BD5"/>
    <w:multiLevelType w:val="hybridMultilevel"/>
    <w:tmpl w:val="A38CE1E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nsid w:val="5A122764"/>
    <w:multiLevelType w:val="hybridMultilevel"/>
    <w:tmpl w:val="9F669FEA"/>
    <w:lvl w:ilvl="0" w:tplc="04090005">
      <w:start w:val="1"/>
      <w:numFmt w:val="bullet"/>
      <w:lvlText w:val=""/>
      <w:lvlJc w:val="left"/>
      <w:pPr>
        <w:ind w:left="189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1">
    <w:nsid w:val="5AE9697C"/>
    <w:multiLevelType w:val="hybridMultilevel"/>
    <w:tmpl w:val="3D3EC02C"/>
    <w:lvl w:ilvl="0" w:tplc="E5AEE3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2">
    <w:nsid w:val="60B01B67"/>
    <w:multiLevelType w:val="hybridMultilevel"/>
    <w:tmpl w:val="08B2F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66977D4B"/>
    <w:multiLevelType w:val="hybridMultilevel"/>
    <w:tmpl w:val="D426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C26E8D"/>
    <w:multiLevelType w:val="hybridMultilevel"/>
    <w:tmpl w:val="B150C750"/>
    <w:lvl w:ilvl="0" w:tplc="8292B994">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F281D7E"/>
    <w:multiLevelType w:val="hybridMultilevel"/>
    <w:tmpl w:val="35F08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E8471F"/>
    <w:multiLevelType w:val="hybridMultilevel"/>
    <w:tmpl w:val="8346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7025D5"/>
    <w:multiLevelType w:val="hybridMultilevel"/>
    <w:tmpl w:val="A1C47596"/>
    <w:lvl w:ilvl="0" w:tplc="3E6C1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28C296A"/>
    <w:multiLevelType w:val="hybridMultilevel"/>
    <w:tmpl w:val="B51A5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2F61109"/>
    <w:multiLevelType w:val="hybridMultilevel"/>
    <w:tmpl w:val="4FDC41B8"/>
    <w:lvl w:ilvl="0" w:tplc="5112A7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37760C9"/>
    <w:multiLevelType w:val="hybridMultilevel"/>
    <w:tmpl w:val="7EAA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9E635AD"/>
    <w:multiLevelType w:val="hybridMultilevel"/>
    <w:tmpl w:val="C78A9D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7B88758A"/>
    <w:multiLevelType w:val="hybridMultilevel"/>
    <w:tmpl w:val="42FC477C"/>
    <w:lvl w:ilvl="0" w:tplc="DE04F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ED92E3C"/>
    <w:multiLevelType w:val="hybridMultilevel"/>
    <w:tmpl w:val="6E88B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8"/>
  </w:num>
  <w:num w:numId="2">
    <w:abstractNumId w:val="51"/>
  </w:num>
  <w:num w:numId="3">
    <w:abstractNumId w:val="25"/>
  </w:num>
  <w:num w:numId="4">
    <w:abstractNumId w:val="27"/>
  </w:num>
  <w:num w:numId="5">
    <w:abstractNumId w:val="20"/>
  </w:num>
  <w:num w:numId="6">
    <w:abstractNumId w:val="40"/>
  </w:num>
  <w:num w:numId="7">
    <w:abstractNumId w:val="73"/>
  </w:num>
  <w:num w:numId="8">
    <w:abstractNumId w:val="4"/>
  </w:num>
  <w:num w:numId="9">
    <w:abstractNumId w:val="23"/>
  </w:num>
  <w:num w:numId="10">
    <w:abstractNumId w:val="33"/>
  </w:num>
  <w:num w:numId="11">
    <w:abstractNumId w:val="50"/>
  </w:num>
  <w:num w:numId="12">
    <w:abstractNumId w:val="17"/>
  </w:num>
  <w:num w:numId="13">
    <w:abstractNumId w:val="14"/>
  </w:num>
  <w:num w:numId="14">
    <w:abstractNumId w:val="63"/>
  </w:num>
  <w:num w:numId="15">
    <w:abstractNumId w:val="2"/>
  </w:num>
  <w:num w:numId="16">
    <w:abstractNumId w:val="13"/>
  </w:num>
  <w:num w:numId="17">
    <w:abstractNumId w:val="34"/>
  </w:num>
  <w:num w:numId="18">
    <w:abstractNumId w:val="52"/>
  </w:num>
  <w:num w:numId="19">
    <w:abstractNumId w:val="10"/>
  </w:num>
  <w:num w:numId="20">
    <w:abstractNumId w:val="69"/>
  </w:num>
  <w:num w:numId="21">
    <w:abstractNumId w:val="39"/>
  </w:num>
  <w:num w:numId="22">
    <w:abstractNumId w:val="70"/>
  </w:num>
  <w:num w:numId="23">
    <w:abstractNumId w:val="45"/>
  </w:num>
  <w:num w:numId="24">
    <w:abstractNumId w:val="22"/>
  </w:num>
  <w:num w:numId="25">
    <w:abstractNumId w:val="37"/>
  </w:num>
  <w:num w:numId="26">
    <w:abstractNumId w:val="71"/>
  </w:num>
  <w:num w:numId="27">
    <w:abstractNumId w:val="15"/>
  </w:num>
  <w:num w:numId="28">
    <w:abstractNumId w:val="8"/>
  </w:num>
  <w:num w:numId="29">
    <w:abstractNumId w:val="1"/>
  </w:num>
  <w:num w:numId="30">
    <w:abstractNumId w:val="21"/>
  </w:num>
  <w:num w:numId="31">
    <w:abstractNumId w:val="9"/>
  </w:num>
  <w:num w:numId="32">
    <w:abstractNumId w:val="47"/>
  </w:num>
  <w:num w:numId="33">
    <w:abstractNumId w:val="66"/>
  </w:num>
  <w:num w:numId="34">
    <w:abstractNumId w:val="53"/>
  </w:num>
  <w:num w:numId="35">
    <w:abstractNumId w:val="72"/>
  </w:num>
  <w:num w:numId="36">
    <w:abstractNumId w:val="16"/>
  </w:num>
  <w:num w:numId="37">
    <w:abstractNumId w:val="55"/>
  </w:num>
  <w:num w:numId="38">
    <w:abstractNumId w:val="65"/>
  </w:num>
  <w:num w:numId="39">
    <w:abstractNumId w:val="7"/>
  </w:num>
  <w:num w:numId="40">
    <w:abstractNumId w:val="18"/>
  </w:num>
  <w:num w:numId="41">
    <w:abstractNumId w:val="35"/>
  </w:num>
  <w:num w:numId="42">
    <w:abstractNumId w:val="5"/>
  </w:num>
  <w:num w:numId="43">
    <w:abstractNumId w:val="36"/>
  </w:num>
  <w:num w:numId="44">
    <w:abstractNumId w:val="19"/>
  </w:num>
  <w:num w:numId="45">
    <w:abstractNumId w:val="6"/>
  </w:num>
  <w:num w:numId="46">
    <w:abstractNumId w:val="54"/>
  </w:num>
  <w:num w:numId="47">
    <w:abstractNumId w:val="68"/>
  </w:num>
  <w:num w:numId="48">
    <w:abstractNumId w:val="12"/>
  </w:num>
  <w:num w:numId="49">
    <w:abstractNumId w:val="64"/>
  </w:num>
  <w:num w:numId="50">
    <w:abstractNumId w:val="57"/>
  </w:num>
  <w:num w:numId="51">
    <w:abstractNumId w:val="61"/>
  </w:num>
  <w:num w:numId="52">
    <w:abstractNumId w:val="3"/>
  </w:num>
  <w:num w:numId="53">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54">
    <w:abstractNumId w:val="42"/>
  </w:num>
  <w:num w:numId="55">
    <w:abstractNumId w:val="74"/>
  </w:num>
  <w:num w:numId="56">
    <w:abstractNumId w:val="62"/>
  </w:num>
  <w:num w:numId="57">
    <w:abstractNumId w:val="56"/>
  </w:num>
  <w:num w:numId="58">
    <w:abstractNumId w:val="26"/>
  </w:num>
  <w:num w:numId="59">
    <w:abstractNumId w:val="28"/>
  </w:num>
  <w:num w:numId="60">
    <w:abstractNumId w:val="46"/>
  </w:num>
  <w:num w:numId="61">
    <w:abstractNumId w:val="24"/>
  </w:num>
  <w:num w:numId="62">
    <w:abstractNumId w:val="32"/>
  </w:num>
  <w:num w:numId="63">
    <w:abstractNumId w:val="31"/>
  </w:num>
  <w:num w:numId="64">
    <w:abstractNumId w:val="38"/>
  </w:num>
  <w:num w:numId="65">
    <w:abstractNumId w:val="11"/>
  </w:num>
  <w:num w:numId="66">
    <w:abstractNumId w:val="60"/>
  </w:num>
  <w:num w:numId="67">
    <w:abstractNumId w:val="49"/>
  </w:num>
  <w:num w:numId="68">
    <w:abstractNumId w:val="59"/>
  </w:num>
  <w:num w:numId="69">
    <w:abstractNumId w:val="48"/>
  </w:num>
  <w:num w:numId="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
  </w:num>
  <w:num w:numId="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7"/>
  </w:num>
  <w:num w:numId="76">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31F3"/>
    <w:rsid w:val="00005E02"/>
    <w:rsid w:val="00006D27"/>
    <w:rsid w:val="0000740F"/>
    <w:rsid w:val="0000794D"/>
    <w:rsid w:val="0001094D"/>
    <w:rsid w:val="00010E50"/>
    <w:rsid w:val="000111E5"/>
    <w:rsid w:val="000112AD"/>
    <w:rsid w:val="00016213"/>
    <w:rsid w:val="000164D4"/>
    <w:rsid w:val="000173B8"/>
    <w:rsid w:val="0002178B"/>
    <w:rsid w:val="000221EB"/>
    <w:rsid w:val="000223CF"/>
    <w:rsid w:val="0002342F"/>
    <w:rsid w:val="000244E9"/>
    <w:rsid w:val="000250B5"/>
    <w:rsid w:val="00030733"/>
    <w:rsid w:val="0003126C"/>
    <w:rsid w:val="000337C8"/>
    <w:rsid w:val="00034E7B"/>
    <w:rsid w:val="000371FC"/>
    <w:rsid w:val="00040BA6"/>
    <w:rsid w:val="0004206A"/>
    <w:rsid w:val="000429A6"/>
    <w:rsid w:val="00042B20"/>
    <w:rsid w:val="00044EED"/>
    <w:rsid w:val="00050870"/>
    <w:rsid w:val="0005136E"/>
    <w:rsid w:val="00052203"/>
    <w:rsid w:val="0005241F"/>
    <w:rsid w:val="000530BD"/>
    <w:rsid w:val="00053A93"/>
    <w:rsid w:val="000568DE"/>
    <w:rsid w:val="00057028"/>
    <w:rsid w:val="00057093"/>
    <w:rsid w:val="000631D3"/>
    <w:rsid w:val="00063262"/>
    <w:rsid w:val="000647D1"/>
    <w:rsid w:val="000659A1"/>
    <w:rsid w:val="00065E17"/>
    <w:rsid w:val="0006664C"/>
    <w:rsid w:val="00067364"/>
    <w:rsid w:val="000728D9"/>
    <w:rsid w:val="000732D1"/>
    <w:rsid w:val="00076EAD"/>
    <w:rsid w:val="000829BE"/>
    <w:rsid w:val="0008314C"/>
    <w:rsid w:val="00084B06"/>
    <w:rsid w:val="00087E0B"/>
    <w:rsid w:val="000924A0"/>
    <w:rsid w:val="0009262F"/>
    <w:rsid w:val="00093ED2"/>
    <w:rsid w:val="000969C9"/>
    <w:rsid w:val="000A0A0F"/>
    <w:rsid w:val="000A0B3F"/>
    <w:rsid w:val="000A1F62"/>
    <w:rsid w:val="000A20EF"/>
    <w:rsid w:val="000A385E"/>
    <w:rsid w:val="000A51D1"/>
    <w:rsid w:val="000A72C3"/>
    <w:rsid w:val="000A7645"/>
    <w:rsid w:val="000B0370"/>
    <w:rsid w:val="000B2B77"/>
    <w:rsid w:val="000B2EB6"/>
    <w:rsid w:val="000B3CD7"/>
    <w:rsid w:val="000B3F05"/>
    <w:rsid w:val="000B59DC"/>
    <w:rsid w:val="000B7046"/>
    <w:rsid w:val="000C3F9A"/>
    <w:rsid w:val="000C47CE"/>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5AEF"/>
    <w:rsid w:val="000F0C50"/>
    <w:rsid w:val="000F15A7"/>
    <w:rsid w:val="000F39CE"/>
    <w:rsid w:val="000F3CE9"/>
    <w:rsid w:val="000F4D1D"/>
    <w:rsid w:val="000F7759"/>
    <w:rsid w:val="000F79B8"/>
    <w:rsid w:val="00100608"/>
    <w:rsid w:val="001009D3"/>
    <w:rsid w:val="00107165"/>
    <w:rsid w:val="00107E15"/>
    <w:rsid w:val="00112FAD"/>
    <w:rsid w:val="00113034"/>
    <w:rsid w:val="001132DF"/>
    <w:rsid w:val="00117375"/>
    <w:rsid w:val="001214D9"/>
    <w:rsid w:val="001214F4"/>
    <w:rsid w:val="0012307F"/>
    <w:rsid w:val="00123491"/>
    <w:rsid w:val="00124A4D"/>
    <w:rsid w:val="00125F0F"/>
    <w:rsid w:val="0012649E"/>
    <w:rsid w:val="00126BA0"/>
    <w:rsid w:val="00127D88"/>
    <w:rsid w:val="001305AD"/>
    <w:rsid w:val="00130FB9"/>
    <w:rsid w:val="001318EB"/>
    <w:rsid w:val="00132892"/>
    <w:rsid w:val="001342B9"/>
    <w:rsid w:val="001350C3"/>
    <w:rsid w:val="001365BD"/>
    <w:rsid w:val="0013699E"/>
    <w:rsid w:val="00136D1C"/>
    <w:rsid w:val="00137433"/>
    <w:rsid w:val="00137DAE"/>
    <w:rsid w:val="0014051A"/>
    <w:rsid w:val="001408A7"/>
    <w:rsid w:val="0014100A"/>
    <w:rsid w:val="001420DC"/>
    <w:rsid w:val="00143B63"/>
    <w:rsid w:val="00144697"/>
    <w:rsid w:val="00145B1D"/>
    <w:rsid w:val="00145CC2"/>
    <w:rsid w:val="0015452A"/>
    <w:rsid w:val="00154628"/>
    <w:rsid w:val="00154A54"/>
    <w:rsid w:val="00155085"/>
    <w:rsid w:val="0015512C"/>
    <w:rsid w:val="00155DBA"/>
    <w:rsid w:val="00155F38"/>
    <w:rsid w:val="00160654"/>
    <w:rsid w:val="00160F2C"/>
    <w:rsid w:val="00163C81"/>
    <w:rsid w:val="001677C7"/>
    <w:rsid w:val="00172650"/>
    <w:rsid w:val="00173FFD"/>
    <w:rsid w:val="00176106"/>
    <w:rsid w:val="001778BB"/>
    <w:rsid w:val="00180D15"/>
    <w:rsid w:val="001841D9"/>
    <w:rsid w:val="0018424C"/>
    <w:rsid w:val="00186ABD"/>
    <w:rsid w:val="001902B2"/>
    <w:rsid w:val="0019192A"/>
    <w:rsid w:val="00192D8F"/>
    <w:rsid w:val="001947DD"/>
    <w:rsid w:val="001949D2"/>
    <w:rsid w:val="00195BCC"/>
    <w:rsid w:val="00195C41"/>
    <w:rsid w:val="00197BED"/>
    <w:rsid w:val="001A1A90"/>
    <w:rsid w:val="001A2B2D"/>
    <w:rsid w:val="001A36D2"/>
    <w:rsid w:val="001A4525"/>
    <w:rsid w:val="001A7ED0"/>
    <w:rsid w:val="001B1338"/>
    <w:rsid w:val="001B2360"/>
    <w:rsid w:val="001B2C2D"/>
    <w:rsid w:val="001B47EB"/>
    <w:rsid w:val="001B54E1"/>
    <w:rsid w:val="001B786F"/>
    <w:rsid w:val="001B7E18"/>
    <w:rsid w:val="001C66DC"/>
    <w:rsid w:val="001C6806"/>
    <w:rsid w:val="001C6C72"/>
    <w:rsid w:val="001D0ABD"/>
    <w:rsid w:val="001D0D46"/>
    <w:rsid w:val="001D653C"/>
    <w:rsid w:val="001D6C2B"/>
    <w:rsid w:val="001E1CC4"/>
    <w:rsid w:val="001E462C"/>
    <w:rsid w:val="001E7E95"/>
    <w:rsid w:val="001F2ED1"/>
    <w:rsid w:val="001F3336"/>
    <w:rsid w:val="001F386C"/>
    <w:rsid w:val="001F581C"/>
    <w:rsid w:val="00201CB5"/>
    <w:rsid w:val="00206BBE"/>
    <w:rsid w:val="00211E30"/>
    <w:rsid w:val="00217F27"/>
    <w:rsid w:val="002216B2"/>
    <w:rsid w:val="00225B58"/>
    <w:rsid w:val="00225B74"/>
    <w:rsid w:val="00230BA8"/>
    <w:rsid w:val="00232561"/>
    <w:rsid w:val="00232837"/>
    <w:rsid w:val="002333D9"/>
    <w:rsid w:val="00233E7E"/>
    <w:rsid w:val="00236C29"/>
    <w:rsid w:val="002409BD"/>
    <w:rsid w:val="00242B9F"/>
    <w:rsid w:val="00244635"/>
    <w:rsid w:val="00244F51"/>
    <w:rsid w:val="00246062"/>
    <w:rsid w:val="0024652F"/>
    <w:rsid w:val="00246F32"/>
    <w:rsid w:val="00251081"/>
    <w:rsid w:val="002524AD"/>
    <w:rsid w:val="00252B8F"/>
    <w:rsid w:val="00252E9E"/>
    <w:rsid w:val="00252F0E"/>
    <w:rsid w:val="00254500"/>
    <w:rsid w:val="00255978"/>
    <w:rsid w:val="00255E4B"/>
    <w:rsid w:val="00257404"/>
    <w:rsid w:val="00257570"/>
    <w:rsid w:val="00257B2E"/>
    <w:rsid w:val="002609DF"/>
    <w:rsid w:val="00261AFA"/>
    <w:rsid w:val="0026460F"/>
    <w:rsid w:val="0026486C"/>
    <w:rsid w:val="00264F89"/>
    <w:rsid w:val="00265304"/>
    <w:rsid w:val="002655CA"/>
    <w:rsid w:val="0026651B"/>
    <w:rsid w:val="002701BB"/>
    <w:rsid w:val="002719D9"/>
    <w:rsid w:val="002742F9"/>
    <w:rsid w:val="002747E9"/>
    <w:rsid w:val="00274B58"/>
    <w:rsid w:val="00276FDC"/>
    <w:rsid w:val="00282536"/>
    <w:rsid w:val="0028326B"/>
    <w:rsid w:val="002908DA"/>
    <w:rsid w:val="00290F1A"/>
    <w:rsid w:val="00291EFD"/>
    <w:rsid w:val="002925CF"/>
    <w:rsid w:val="00293990"/>
    <w:rsid w:val="00293D4C"/>
    <w:rsid w:val="00293E1A"/>
    <w:rsid w:val="00294256"/>
    <w:rsid w:val="00296F69"/>
    <w:rsid w:val="00297089"/>
    <w:rsid w:val="002A211E"/>
    <w:rsid w:val="002A7840"/>
    <w:rsid w:val="002B2CA1"/>
    <w:rsid w:val="002B328F"/>
    <w:rsid w:val="002B6642"/>
    <w:rsid w:val="002B70F4"/>
    <w:rsid w:val="002C0F9F"/>
    <w:rsid w:val="002C17EE"/>
    <w:rsid w:val="002C3BEB"/>
    <w:rsid w:val="002C3CA6"/>
    <w:rsid w:val="002C5BEA"/>
    <w:rsid w:val="002C73C1"/>
    <w:rsid w:val="002C7EE3"/>
    <w:rsid w:val="002D1296"/>
    <w:rsid w:val="002D1A45"/>
    <w:rsid w:val="002D2087"/>
    <w:rsid w:val="002D313A"/>
    <w:rsid w:val="002D37A7"/>
    <w:rsid w:val="002D5ED9"/>
    <w:rsid w:val="002E04B3"/>
    <w:rsid w:val="002E1B9A"/>
    <w:rsid w:val="002E2E30"/>
    <w:rsid w:val="002E43D5"/>
    <w:rsid w:val="002E443E"/>
    <w:rsid w:val="002F1B95"/>
    <w:rsid w:val="002F320B"/>
    <w:rsid w:val="002F58ED"/>
    <w:rsid w:val="002F7B97"/>
    <w:rsid w:val="00301798"/>
    <w:rsid w:val="0030248D"/>
    <w:rsid w:val="00310C25"/>
    <w:rsid w:val="00311A66"/>
    <w:rsid w:val="00312067"/>
    <w:rsid w:val="003132A8"/>
    <w:rsid w:val="00313784"/>
    <w:rsid w:val="00314DB0"/>
    <w:rsid w:val="003154FE"/>
    <w:rsid w:val="003155E9"/>
    <w:rsid w:val="00315C41"/>
    <w:rsid w:val="00315E00"/>
    <w:rsid w:val="0032147B"/>
    <w:rsid w:val="00322D24"/>
    <w:rsid w:val="00323418"/>
    <w:rsid w:val="00325A8E"/>
    <w:rsid w:val="00325C4E"/>
    <w:rsid w:val="00326C1F"/>
    <w:rsid w:val="00327196"/>
    <w:rsid w:val="00327618"/>
    <w:rsid w:val="0033011C"/>
    <w:rsid w:val="003305A5"/>
    <w:rsid w:val="0033273F"/>
    <w:rsid w:val="0033461E"/>
    <w:rsid w:val="00334D12"/>
    <w:rsid w:val="00335124"/>
    <w:rsid w:val="00337769"/>
    <w:rsid w:val="00337A55"/>
    <w:rsid w:val="00337F8E"/>
    <w:rsid w:val="00341809"/>
    <w:rsid w:val="003425E0"/>
    <w:rsid w:val="00343289"/>
    <w:rsid w:val="00343683"/>
    <w:rsid w:val="003450CA"/>
    <w:rsid w:val="00345C44"/>
    <w:rsid w:val="00347FBD"/>
    <w:rsid w:val="003527F6"/>
    <w:rsid w:val="00352915"/>
    <w:rsid w:val="0035298C"/>
    <w:rsid w:val="003529B2"/>
    <w:rsid w:val="00353463"/>
    <w:rsid w:val="003546DB"/>
    <w:rsid w:val="00354B2F"/>
    <w:rsid w:val="00355C41"/>
    <w:rsid w:val="00356085"/>
    <w:rsid w:val="00356FA8"/>
    <w:rsid w:val="003619EF"/>
    <w:rsid w:val="00363440"/>
    <w:rsid w:val="00363D36"/>
    <w:rsid w:val="003664AE"/>
    <w:rsid w:val="003667D6"/>
    <w:rsid w:val="003706A8"/>
    <w:rsid w:val="00370B54"/>
    <w:rsid w:val="00370EE2"/>
    <w:rsid w:val="00374D38"/>
    <w:rsid w:val="00375C63"/>
    <w:rsid w:val="00376173"/>
    <w:rsid w:val="00376409"/>
    <w:rsid w:val="00384356"/>
    <w:rsid w:val="00384B2C"/>
    <w:rsid w:val="00384B49"/>
    <w:rsid w:val="0038654B"/>
    <w:rsid w:val="00386E8E"/>
    <w:rsid w:val="003874C0"/>
    <w:rsid w:val="00391429"/>
    <w:rsid w:val="00395332"/>
    <w:rsid w:val="003955E8"/>
    <w:rsid w:val="0039560A"/>
    <w:rsid w:val="003A1D89"/>
    <w:rsid w:val="003A287E"/>
    <w:rsid w:val="003A2F21"/>
    <w:rsid w:val="003A588E"/>
    <w:rsid w:val="003A5EF2"/>
    <w:rsid w:val="003A7692"/>
    <w:rsid w:val="003B1120"/>
    <w:rsid w:val="003B1209"/>
    <w:rsid w:val="003B166E"/>
    <w:rsid w:val="003B2C30"/>
    <w:rsid w:val="003B44F7"/>
    <w:rsid w:val="003B4E69"/>
    <w:rsid w:val="003B4FAC"/>
    <w:rsid w:val="003C2BDA"/>
    <w:rsid w:val="003C3C47"/>
    <w:rsid w:val="003C4104"/>
    <w:rsid w:val="003C57B2"/>
    <w:rsid w:val="003C61CE"/>
    <w:rsid w:val="003D00F3"/>
    <w:rsid w:val="003D270D"/>
    <w:rsid w:val="003D4B35"/>
    <w:rsid w:val="003D52B1"/>
    <w:rsid w:val="003E1AAE"/>
    <w:rsid w:val="003E2309"/>
    <w:rsid w:val="003E297A"/>
    <w:rsid w:val="003E33C6"/>
    <w:rsid w:val="003E35C9"/>
    <w:rsid w:val="003E5380"/>
    <w:rsid w:val="003E576F"/>
    <w:rsid w:val="003E5AE1"/>
    <w:rsid w:val="003E5D3D"/>
    <w:rsid w:val="003E72CF"/>
    <w:rsid w:val="003F1766"/>
    <w:rsid w:val="003F17CA"/>
    <w:rsid w:val="003F2393"/>
    <w:rsid w:val="003F34D5"/>
    <w:rsid w:val="003F3D86"/>
    <w:rsid w:val="003F52F1"/>
    <w:rsid w:val="003F74CE"/>
    <w:rsid w:val="00400D5B"/>
    <w:rsid w:val="00402749"/>
    <w:rsid w:val="00402EE8"/>
    <w:rsid w:val="0040415A"/>
    <w:rsid w:val="00406854"/>
    <w:rsid w:val="0041132A"/>
    <w:rsid w:val="00411A5F"/>
    <w:rsid w:val="00414A34"/>
    <w:rsid w:val="004151DD"/>
    <w:rsid w:val="00416BF3"/>
    <w:rsid w:val="004213BD"/>
    <w:rsid w:val="00425C5B"/>
    <w:rsid w:val="00426704"/>
    <w:rsid w:val="00432BED"/>
    <w:rsid w:val="004337C2"/>
    <w:rsid w:val="0043447C"/>
    <w:rsid w:val="00435088"/>
    <w:rsid w:val="004375B2"/>
    <w:rsid w:val="00437B6E"/>
    <w:rsid w:val="00441C05"/>
    <w:rsid w:val="00442BFE"/>
    <w:rsid w:val="00443464"/>
    <w:rsid w:val="004449C1"/>
    <w:rsid w:val="004454DC"/>
    <w:rsid w:val="00447464"/>
    <w:rsid w:val="004502B7"/>
    <w:rsid w:val="004514F2"/>
    <w:rsid w:val="00451E00"/>
    <w:rsid w:val="00451F61"/>
    <w:rsid w:val="00452042"/>
    <w:rsid w:val="00453AB4"/>
    <w:rsid w:val="00453EB4"/>
    <w:rsid w:val="0046048B"/>
    <w:rsid w:val="004619BB"/>
    <w:rsid w:val="0046495E"/>
    <w:rsid w:val="00464F4A"/>
    <w:rsid w:val="004663E3"/>
    <w:rsid w:val="00466A46"/>
    <w:rsid w:val="00466FDB"/>
    <w:rsid w:val="00467950"/>
    <w:rsid w:val="00467EBF"/>
    <w:rsid w:val="00471461"/>
    <w:rsid w:val="00471BA2"/>
    <w:rsid w:val="00473B71"/>
    <w:rsid w:val="0047457A"/>
    <w:rsid w:val="0047458C"/>
    <w:rsid w:val="00475742"/>
    <w:rsid w:val="00475898"/>
    <w:rsid w:val="00475B73"/>
    <w:rsid w:val="00475CFB"/>
    <w:rsid w:val="004765C0"/>
    <w:rsid w:val="004767D5"/>
    <w:rsid w:val="00477F76"/>
    <w:rsid w:val="00480E05"/>
    <w:rsid w:val="00481299"/>
    <w:rsid w:val="0048192E"/>
    <w:rsid w:val="00482908"/>
    <w:rsid w:val="00485032"/>
    <w:rsid w:val="00485208"/>
    <w:rsid w:val="00485A07"/>
    <w:rsid w:val="004873DD"/>
    <w:rsid w:val="00494151"/>
    <w:rsid w:val="0049546B"/>
    <w:rsid w:val="00495CA5"/>
    <w:rsid w:val="00495EFB"/>
    <w:rsid w:val="004A15CE"/>
    <w:rsid w:val="004A49CB"/>
    <w:rsid w:val="004A4C09"/>
    <w:rsid w:val="004A6325"/>
    <w:rsid w:val="004A6F70"/>
    <w:rsid w:val="004B05F4"/>
    <w:rsid w:val="004B0EAF"/>
    <w:rsid w:val="004B38D9"/>
    <w:rsid w:val="004B5D88"/>
    <w:rsid w:val="004B75EC"/>
    <w:rsid w:val="004C0095"/>
    <w:rsid w:val="004C0513"/>
    <w:rsid w:val="004C613A"/>
    <w:rsid w:val="004D2F17"/>
    <w:rsid w:val="004D3DC5"/>
    <w:rsid w:val="004D6435"/>
    <w:rsid w:val="004D70C0"/>
    <w:rsid w:val="004D7BB2"/>
    <w:rsid w:val="004E0544"/>
    <w:rsid w:val="004E0CB3"/>
    <w:rsid w:val="004E145A"/>
    <w:rsid w:val="004E15A3"/>
    <w:rsid w:val="004E1629"/>
    <w:rsid w:val="004E1C44"/>
    <w:rsid w:val="004E3250"/>
    <w:rsid w:val="004E376B"/>
    <w:rsid w:val="004E6501"/>
    <w:rsid w:val="004F2391"/>
    <w:rsid w:val="004F2DF0"/>
    <w:rsid w:val="004F4403"/>
    <w:rsid w:val="004F460B"/>
    <w:rsid w:val="004F5AB0"/>
    <w:rsid w:val="004F7A0F"/>
    <w:rsid w:val="004F7DE2"/>
    <w:rsid w:val="004F7EF4"/>
    <w:rsid w:val="00500E73"/>
    <w:rsid w:val="00503EB4"/>
    <w:rsid w:val="00504BE4"/>
    <w:rsid w:val="00505E55"/>
    <w:rsid w:val="00510F97"/>
    <w:rsid w:val="00511025"/>
    <w:rsid w:val="00511919"/>
    <w:rsid w:val="00511F2F"/>
    <w:rsid w:val="005132F2"/>
    <w:rsid w:val="00514393"/>
    <w:rsid w:val="00514494"/>
    <w:rsid w:val="005146B4"/>
    <w:rsid w:val="00514C88"/>
    <w:rsid w:val="0051700F"/>
    <w:rsid w:val="0052101B"/>
    <w:rsid w:val="005221CA"/>
    <w:rsid w:val="00523849"/>
    <w:rsid w:val="0052455E"/>
    <w:rsid w:val="005275A3"/>
    <w:rsid w:val="00531936"/>
    <w:rsid w:val="005332F1"/>
    <w:rsid w:val="00534A7A"/>
    <w:rsid w:val="00534F30"/>
    <w:rsid w:val="005358EF"/>
    <w:rsid w:val="00536267"/>
    <w:rsid w:val="00537D6F"/>
    <w:rsid w:val="0054035D"/>
    <w:rsid w:val="00541B62"/>
    <w:rsid w:val="00543BD5"/>
    <w:rsid w:val="00544215"/>
    <w:rsid w:val="00544E75"/>
    <w:rsid w:val="00546506"/>
    <w:rsid w:val="00546662"/>
    <w:rsid w:val="00547284"/>
    <w:rsid w:val="0054794D"/>
    <w:rsid w:val="00550CDD"/>
    <w:rsid w:val="00551C48"/>
    <w:rsid w:val="005531E8"/>
    <w:rsid w:val="0055321C"/>
    <w:rsid w:val="00553B42"/>
    <w:rsid w:val="0055542B"/>
    <w:rsid w:val="0055596E"/>
    <w:rsid w:val="0055631D"/>
    <w:rsid w:val="00557DB6"/>
    <w:rsid w:val="0056231D"/>
    <w:rsid w:val="00562869"/>
    <w:rsid w:val="00562AAC"/>
    <w:rsid w:val="00563435"/>
    <w:rsid w:val="00565180"/>
    <w:rsid w:val="00565CDE"/>
    <w:rsid w:val="00566069"/>
    <w:rsid w:val="00570029"/>
    <w:rsid w:val="005701A2"/>
    <w:rsid w:val="00573217"/>
    <w:rsid w:val="00573E8A"/>
    <w:rsid w:val="00573FC1"/>
    <w:rsid w:val="005755C1"/>
    <w:rsid w:val="00577F08"/>
    <w:rsid w:val="005815D4"/>
    <w:rsid w:val="00582B62"/>
    <w:rsid w:val="00587F01"/>
    <w:rsid w:val="005904DF"/>
    <w:rsid w:val="0059150D"/>
    <w:rsid w:val="00592491"/>
    <w:rsid w:val="00593E5F"/>
    <w:rsid w:val="00594321"/>
    <w:rsid w:val="005946B2"/>
    <w:rsid w:val="005950C7"/>
    <w:rsid w:val="005966DF"/>
    <w:rsid w:val="00596C5A"/>
    <w:rsid w:val="00597E23"/>
    <w:rsid w:val="005A2CA6"/>
    <w:rsid w:val="005A3573"/>
    <w:rsid w:val="005A3D4C"/>
    <w:rsid w:val="005A47D4"/>
    <w:rsid w:val="005B32C3"/>
    <w:rsid w:val="005B38D4"/>
    <w:rsid w:val="005B488B"/>
    <w:rsid w:val="005B5116"/>
    <w:rsid w:val="005B5C78"/>
    <w:rsid w:val="005B76A4"/>
    <w:rsid w:val="005B7F00"/>
    <w:rsid w:val="005C0681"/>
    <w:rsid w:val="005C375B"/>
    <w:rsid w:val="005C54B2"/>
    <w:rsid w:val="005C56A2"/>
    <w:rsid w:val="005C7CA7"/>
    <w:rsid w:val="005D0830"/>
    <w:rsid w:val="005D0E7C"/>
    <w:rsid w:val="005D7719"/>
    <w:rsid w:val="005D7F83"/>
    <w:rsid w:val="005E023E"/>
    <w:rsid w:val="005E0414"/>
    <w:rsid w:val="005E1E95"/>
    <w:rsid w:val="005E2839"/>
    <w:rsid w:val="005E5609"/>
    <w:rsid w:val="005F07BE"/>
    <w:rsid w:val="005F14EA"/>
    <w:rsid w:val="005F2312"/>
    <w:rsid w:val="005F32E1"/>
    <w:rsid w:val="005F4358"/>
    <w:rsid w:val="005F5402"/>
    <w:rsid w:val="00600DFA"/>
    <w:rsid w:val="00601E30"/>
    <w:rsid w:val="006055F4"/>
    <w:rsid w:val="006057BB"/>
    <w:rsid w:val="00611065"/>
    <w:rsid w:val="00613312"/>
    <w:rsid w:val="00614743"/>
    <w:rsid w:val="006164AF"/>
    <w:rsid w:val="00617C5D"/>
    <w:rsid w:val="006209EF"/>
    <w:rsid w:val="006210CC"/>
    <w:rsid w:val="00624410"/>
    <w:rsid w:val="0062478C"/>
    <w:rsid w:val="006304D8"/>
    <w:rsid w:val="00631744"/>
    <w:rsid w:val="00634E07"/>
    <w:rsid w:val="006421FC"/>
    <w:rsid w:val="00645D5F"/>
    <w:rsid w:val="00646143"/>
    <w:rsid w:val="00651272"/>
    <w:rsid w:val="00651E9A"/>
    <w:rsid w:val="0065324D"/>
    <w:rsid w:val="00655EA6"/>
    <w:rsid w:val="00657073"/>
    <w:rsid w:val="0066068D"/>
    <w:rsid w:val="0066381A"/>
    <w:rsid w:val="00665688"/>
    <w:rsid w:val="00665ECB"/>
    <w:rsid w:val="00666EF9"/>
    <w:rsid w:val="00667527"/>
    <w:rsid w:val="006727BB"/>
    <w:rsid w:val="00673C95"/>
    <w:rsid w:val="00674C50"/>
    <w:rsid w:val="00675F33"/>
    <w:rsid w:val="0067688C"/>
    <w:rsid w:val="00677C97"/>
    <w:rsid w:val="00680A39"/>
    <w:rsid w:val="00684A78"/>
    <w:rsid w:val="00684E09"/>
    <w:rsid w:val="00686535"/>
    <w:rsid w:val="0068706C"/>
    <w:rsid w:val="006878D7"/>
    <w:rsid w:val="00687E11"/>
    <w:rsid w:val="00691906"/>
    <w:rsid w:val="00692A5D"/>
    <w:rsid w:val="00692CD8"/>
    <w:rsid w:val="006935BF"/>
    <w:rsid w:val="0069431E"/>
    <w:rsid w:val="00694E41"/>
    <w:rsid w:val="00695630"/>
    <w:rsid w:val="006961FA"/>
    <w:rsid w:val="006968BE"/>
    <w:rsid w:val="006A107D"/>
    <w:rsid w:val="006A210C"/>
    <w:rsid w:val="006A2448"/>
    <w:rsid w:val="006A3D27"/>
    <w:rsid w:val="006A4A62"/>
    <w:rsid w:val="006A680C"/>
    <w:rsid w:val="006B1078"/>
    <w:rsid w:val="006B1105"/>
    <w:rsid w:val="006B1A0A"/>
    <w:rsid w:val="006B5722"/>
    <w:rsid w:val="006B6A17"/>
    <w:rsid w:val="006C12A7"/>
    <w:rsid w:val="006C387C"/>
    <w:rsid w:val="006C4DDD"/>
    <w:rsid w:val="006C5A9F"/>
    <w:rsid w:val="006C6271"/>
    <w:rsid w:val="006C724B"/>
    <w:rsid w:val="006C7637"/>
    <w:rsid w:val="006D07F1"/>
    <w:rsid w:val="006D148D"/>
    <w:rsid w:val="006D2BEA"/>
    <w:rsid w:val="006D2DC7"/>
    <w:rsid w:val="006D4823"/>
    <w:rsid w:val="006D48D4"/>
    <w:rsid w:val="006D4FE8"/>
    <w:rsid w:val="006D6957"/>
    <w:rsid w:val="006E4FD0"/>
    <w:rsid w:val="006E71F6"/>
    <w:rsid w:val="006E7AC3"/>
    <w:rsid w:val="006F044B"/>
    <w:rsid w:val="006F1181"/>
    <w:rsid w:val="006F3A84"/>
    <w:rsid w:val="006F3B28"/>
    <w:rsid w:val="006F5AE0"/>
    <w:rsid w:val="006F5C76"/>
    <w:rsid w:val="006F5E14"/>
    <w:rsid w:val="006F669D"/>
    <w:rsid w:val="007039B7"/>
    <w:rsid w:val="00705589"/>
    <w:rsid w:val="00710534"/>
    <w:rsid w:val="00710568"/>
    <w:rsid w:val="00712842"/>
    <w:rsid w:val="007137AE"/>
    <w:rsid w:val="00714FB1"/>
    <w:rsid w:val="00716A94"/>
    <w:rsid w:val="00722390"/>
    <w:rsid w:val="007259D4"/>
    <w:rsid w:val="00731520"/>
    <w:rsid w:val="0073195F"/>
    <w:rsid w:val="00732CB2"/>
    <w:rsid w:val="007342D3"/>
    <w:rsid w:val="00735091"/>
    <w:rsid w:val="00735F85"/>
    <w:rsid w:val="00736361"/>
    <w:rsid w:val="007370BC"/>
    <w:rsid w:val="00737CE5"/>
    <w:rsid w:val="00737F99"/>
    <w:rsid w:val="007404BF"/>
    <w:rsid w:val="00740AA2"/>
    <w:rsid w:val="0074200F"/>
    <w:rsid w:val="007426BB"/>
    <w:rsid w:val="00742A7B"/>
    <w:rsid w:val="00742D8B"/>
    <w:rsid w:val="00747078"/>
    <w:rsid w:val="00747267"/>
    <w:rsid w:val="00751548"/>
    <w:rsid w:val="007523FA"/>
    <w:rsid w:val="00753093"/>
    <w:rsid w:val="00753B50"/>
    <w:rsid w:val="00755AFC"/>
    <w:rsid w:val="0075640E"/>
    <w:rsid w:val="00757B4E"/>
    <w:rsid w:val="007618DE"/>
    <w:rsid w:val="00762429"/>
    <w:rsid w:val="00762933"/>
    <w:rsid w:val="00762EEB"/>
    <w:rsid w:val="007644DA"/>
    <w:rsid w:val="007648D9"/>
    <w:rsid w:val="00764E5F"/>
    <w:rsid w:val="00765837"/>
    <w:rsid w:val="00765F9C"/>
    <w:rsid w:val="0076650D"/>
    <w:rsid w:val="0076709C"/>
    <w:rsid w:val="0076735A"/>
    <w:rsid w:val="00767B3C"/>
    <w:rsid w:val="007716D4"/>
    <w:rsid w:val="007720E6"/>
    <w:rsid w:val="00772443"/>
    <w:rsid w:val="00773C44"/>
    <w:rsid w:val="007747CC"/>
    <w:rsid w:val="007749BF"/>
    <w:rsid w:val="00774C65"/>
    <w:rsid w:val="00774DD0"/>
    <w:rsid w:val="00775531"/>
    <w:rsid w:val="00777517"/>
    <w:rsid w:val="00783F8C"/>
    <w:rsid w:val="007867FA"/>
    <w:rsid w:val="0078693A"/>
    <w:rsid w:val="00791909"/>
    <w:rsid w:val="00794570"/>
    <w:rsid w:val="007953C3"/>
    <w:rsid w:val="00797101"/>
    <w:rsid w:val="007A0B49"/>
    <w:rsid w:val="007A4879"/>
    <w:rsid w:val="007A736F"/>
    <w:rsid w:val="007A7E79"/>
    <w:rsid w:val="007B31F1"/>
    <w:rsid w:val="007B4203"/>
    <w:rsid w:val="007B7181"/>
    <w:rsid w:val="007B7F01"/>
    <w:rsid w:val="007C03DB"/>
    <w:rsid w:val="007C0BDC"/>
    <w:rsid w:val="007C167E"/>
    <w:rsid w:val="007C185B"/>
    <w:rsid w:val="007C2811"/>
    <w:rsid w:val="007C6975"/>
    <w:rsid w:val="007C69D8"/>
    <w:rsid w:val="007C755B"/>
    <w:rsid w:val="007D1B11"/>
    <w:rsid w:val="007D2AC2"/>
    <w:rsid w:val="007D308A"/>
    <w:rsid w:val="007D453E"/>
    <w:rsid w:val="007D47FC"/>
    <w:rsid w:val="007D4965"/>
    <w:rsid w:val="007D61FB"/>
    <w:rsid w:val="007D6849"/>
    <w:rsid w:val="007D7DA6"/>
    <w:rsid w:val="007E1E96"/>
    <w:rsid w:val="007E32FA"/>
    <w:rsid w:val="007E46C0"/>
    <w:rsid w:val="007E56D0"/>
    <w:rsid w:val="007E67DB"/>
    <w:rsid w:val="007E689E"/>
    <w:rsid w:val="007E75F6"/>
    <w:rsid w:val="007F15DC"/>
    <w:rsid w:val="007F22FA"/>
    <w:rsid w:val="007F3F7F"/>
    <w:rsid w:val="007F51B1"/>
    <w:rsid w:val="007F5E21"/>
    <w:rsid w:val="007F68E6"/>
    <w:rsid w:val="007F7C2E"/>
    <w:rsid w:val="0080186F"/>
    <w:rsid w:val="008050FE"/>
    <w:rsid w:val="00806E9B"/>
    <w:rsid w:val="00806F83"/>
    <w:rsid w:val="008071F3"/>
    <w:rsid w:val="008075F7"/>
    <w:rsid w:val="0081244B"/>
    <w:rsid w:val="00812FF8"/>
    <w:rsid w:val="00816E61"/>
    <w:rsid w:val="00817A92"/>
    <w:rsid w:val="00825758"/>
    <w:rsid w:val="00826684"/>
    <w:rsid w:val="00827898"/>
    <w:rsid w:val="008279B1"/>
    <w:rsid w:val="008337D6"/>
    <w:rsid w:val="008346F8"/>
    <w:rsid w:val="0083527D"/>
    <w:rsid w:val="0083784E"/>
    <w:rsid w:val="0084046D"/>
    <w:rsid w:val="008415ED"/>
    <w:rsid w:val="008428C8"/>
    <w:rsid w:val="0084369E"/>
    <w:rsid w:val="00843885"/>
    <w:rsid w:val="008440B7"/>
    <w:rsid w:val="008446F4"/>
    <w:rsid w:val="008454D7"/>
    <w:rsid w:val="008476D2"/>
    <w:rsid w:val="00847C55"/>
    <w:rsid w:val="008517D3"/>
    <w:rsid w:val="00851ED1"/>
    <w:rsid w:val="00854EBB"/>
    <w:rsid w:val="0085557C"/>
    <w:rsid w:val="00855A6F"/>
    <w:rsid w:val="008560ED"/>
    <w:rsid w:val="00857196"/>
    <w:rsid w:val="00860D4F"/>
    <w:rsid w:val="00861818"/>
    <w:rsid w:val="008637E8"/>
    <w:rsid w:val="008638A0"/>
    <w:rsid w:val="00864B87"/>
    <w:rsid w:val="00864E90"/>
    <w:rsid w:val="00866296"/>
    <w:rsid w:val="00871BEE"/>
    <w:rsid w:val="00871C7A"/>
    <w:rsid w:val="00871FC1"/>
    <w:rsid w:val="0087348C"/>
    <w:rsid w:val="00873A9F"/>
    <w:rsid w:val="0088045D"/>
    <w:rsid w:val="00880C7F"/>
    <w:rsid w:val="00882078"/>
    <w:rsid w:val="00885E70"/>
    <w:rsid w:val="0088758E"/>
    <w:rsid w:val="00890C7A"/>
    <w:rsid w:val="008926B6"/>
    <w:rsid w:val="00895047"/>
    <w:rsid w:val="0089694F"/>
    <w:rsid w:val="008A0428"/>
    <w:rsid w:val="008A0E18"/>
    <w:rsid w:val="008A1221"/>
    <w:rsid w:val="008A29A3"/>
    <w:rsid w:val="008A36CE"/>
    <w:rsid w:val="008A4BDF"/>
    <w:rsid w:val="008A5D8D"/>
    <w:rsid w:val="008B057E"/>
    <w:rsid w:val="008B06CB"/>
    <w:rsid w:val="008B1AAE"/>
    <w:rsid w:val="008B29C5"/>
    <w:rsid w:val="008B3666"/>
    <w:rsid w:val="008B40B5"/>
    <w:rsid w:val="008B5454"/>
    <w:rsid w:val="008C093F"/>
    <w:rsid w:val="008C26E3"/>
    <w:rsid w:val="008C2BA9"/>
    <w:rsid w:val="008C5203"/>
    <w:rsid w:val="008C5313"/>
    <w:rsid w:val="008C5BA8"/>
    <w:rsid w:val="008C604A"/>
    <w:rsid w:val="008C624B"/>
    <w:rsid w:val="008D09E5"/>
    <w:rsid w:val="008D1611"/>
    <w:rsid w:val="008D1F53"/>
    <w:rsid w:val="008D2A4C"/>
    <w:rsid w:val="008D35DC"/>
    <w:rsid w:val="008D48D0"/>
    <w:rsid w:val="008D5A2C"/>
    <w:rsid w:val="008D72A7"/>
    <w:rsid w:val="008D7F19"/>
    <w:rsid w:val="008E1772"/>
    <w:rsid w:val="008E2BDE"/>
    <w:rsid w:val="008E41C7"/>
    <w:rsid w:val="008E483D"/>
    <w:rsid w:val="008E4D43"/>
    <w:rsid w:val="008E55BA"/>
    <w:rsid w:val="008E63ED"/>
    <w:rsid w:val="008E7947"/>
    <w:rsid w:val="008E7ACE"/>
    <w:rsid w:val="008F04BB"/>
    <w:rsid w:val="008F0843"/>
    <w:rsid w:val="008F0987"/>
    <w:rsid w:val="008F129A"/>
    <w:rsid w:val="008F1C88"/>
    <w:rsid w:val="008F1F15"/>
    <w:rsid w:val="008F3075"/>
    <w:rsid w:val="008F3AC0"/>
    <w:rsid w:val="008F4CEA"/>
    <w:rsid w:val="008F5242"/>
    <w:rsid w:val="008F57E9"/>
    <w:rsid w:val="008F6872"/>
    <w:rsid w:val="00900286"/>
    <w:rsid w:val="009013CC"/>
    <w:rsid w:val="00902878"/>
    <w:rsid w:val="00902DC1"/>
    <w:rsid w:val="00911473"/>
    <w:rsid w:val="0091288F"/>
    <w:rsid w:val="0091578A"/>
    <w:rsid w:val="00915BB5"/>
    <w:rsid w:val="00915FD0"/>
    <w:rsid w:val="00916E18"/>
    <w:rsid w:val="00921F30"/>
    <w:rsid w:val="00924C72"/>
    <w:rsid w:val="00924E78"/>
    <w:rsid w:val="00925C0D"/>
    <w:rsid w:val="009279B1"/>
    <w:rsid w:val="00930169"/>
    <w:rsid w:val="00934EC5"/>
    <w:rsid w:val="009379D5"/>
    <w:rsid w:val="009448F0"/>
    <w:rsid w:val="00950A0F"/>
    <w:rsid w:val="00950F39"/>
    <w:rsid w:val="009519F7"/>
    <w:rsid w:val="00952267"/>
    <w:rsid w:val="00952B7C"/>
    <w:rsid w:val="00952DC6"/>
    <w:rsid w:val="00952E3C"/>
    <w:rsid w:val="009539BE"/>
    <w:rsid w:val="00953A97"/>
    <w:rsid w:val="00955D4E"/>
    <w:rsid w:val="0095604D"/>
    <w:rsid w:val="00956A81"/>
    <w:rsid w:val="0096002C"/>
    <w:rsid w:val="00963F6D"/>
    <w:rsid w:val="009641F4"/>
    <w:rsid w:val="009644D5"/>
    <w:rsid w:val="009644EB"/>
    <w:rsid w:val="00964FA0"/>
    <w:rsid w:val="009718D8"/>
    <w:rsid w:val="00973ABB"/>
    <w:rsid w:val="00973B5F"/>
    <w:rsid w:val="00973D88"/>
    <w:rsid w:val="00974738"/>
    <w:rsid w:val="009748EE"/>
    <w:rsid w:val="009749DD"/>
    <w:rsid w:val="009805F6"/>
    <w:rsid w:val="00980F4A"/>
    <w:rsid w:val="009811C8"/>
    <w:rsid w:val="0098176A"/>
    <w:rsid w:val="00982491"/>
    <w:rsid w:val="00982D80"/>
    <w:rsid w:val="0098465A"/>
    <w:rsid w:val="00985882"/>
    <w:rsid w:val="00985EBD"/>
    <w:rsid w:val="00986484"/>
    <w:rsid w:val="0098694A"/>
    <w:rsid w:val="00987BB0"/>
    <w:rsid w:val="00991C8A"/>
    <w:rsid w:val="009959F7"/>
    <w:rsid w:val="00996A36"/>
    <w:rsid w:val="009A1897"/>
    <w:rsid w:val="009A6279"/>
    <w:rsid w:val="009A78D9"/>
    <w:rsid w:val="009B07E1"/>
    <w:rsid w:val="009B3928"/>
    <w:rsid w:val="009B6459"/>
    <w:rsid w:val="009B6A2C"/>
    <w:rsid w:val="009C0A12"/>
    <w:rsid w:val="009C318B"/>
    <w:rsid w:val="009C52C1"/>
    <w:rsid w:val="009C546D"/>
    <w:rsid w:val="009C6C5B"/>
    <w:rsid w:val="009C72F7"/>
    <w:rsid w:val="009C75E3"/>
    <w:rsid w:val="009D1A80"/>
    <w:rsid w:val="009D1E23"/>
    <w:rsid w:val="009D304F"/>
    <w:rsid w:val="009D50C2"/>
    <w:rsid w:val="009D5751"/>
    <w:rsid w:val="009D598C"/>
    <w:rsid w:val="009D7124"/>
    <w:rsid w:val="009D7488"/>
    <w:rsid w:val="009E0A03"/>
    <w:rsid w:val="009E0DDF"/>
    <w:rsid w:val="009E445D"/>
    <w:rsid w:val="009E4743"/>
    <w:rsid w:val="009E6AD2"/>
    <w:rsid w:val="009F50A3"/>
    <w:rsid w:val="00A0153C"/>
    <w:rsid w:val="00A02CF0"/>
    <w:rsid w:val="00A065FA"/>
    <w:rsid w:val="00A137D4"/>
    <w:rsid w:val="00A141A9"/>
    <w:rsid w:val="00A15523"/>
    <w:rsid w:val="00A17BA2"/>
    <w:rsid w:val="00A21DFF"/>
    <w:rsid w:val="00A2448B"/>
    <w:rsid w:val="00A246A1"/>
    <w:rsid w:val="00A25448"/>
    <w:rsid w:val="00A256A8"/>
    <w:rsid w:val="00A25B13"/>
    <w:rsid w:val="00A3000C"/>
    <w:rsid w:val="00A30FFB"/>
    <w:rsid w:val="00A31735"/>
    <w:rsid w:val="00A31BF5"/>
    <w:rsid w:val="00A33BDB"/>
    <w:rsid w:val="00A343DE"/>
    <w:rsid w:val="00A3699E"/>
    <w:rsid w:val="00A36B2F"/>
    <w:rsid w:val="00A40C5A"/>
    <w:rsid w:val="00A40F81"/>
    <w:rsid w:val="00A41A78"/>
    <w:rsid w:val="00A422FA"/>
    <w:rsid w:val="00A430D5"/>
    <w:rsid w:val="00A45021"/>
    <w:rsid w:val="00A45B0A"/>
    <w:rsid w:val="00A53D40"/>
    <w:rsid w:val="00A61774"/>
    <w:rsid w:val="00A61C72"/>
    <w:rsid w:val="00A62053"/>
    <w:rsid w:val="00A62679"/>
    <w:rsid w:val="00A62721"/>
    <w:rsid w:val="00A64D83"/>
    <w:rsid w:val="00A64E87"/>
    <w:rsid w:val="00A651CE"/>
    <w:rsid w:val="00A658A9"/>
    <w:rsid w:val="00A661AF"/>
    <w:rsid w:val="00A668F0"/>
    <w:rsid w:val="00A66D27"/>
    <w:rsid w:val="00A674AB"/>
    <w:rsid w:val="00A67C04"/>
    <w:rsid w:val="00A71DFF"/>
    <w:rsid w:val="00A73619"/>
    <w:rsid w:val="00A738AA"/>
    <w:rsid w:val="00A73AB0"/>
    <w:rsid w:val="00A742C9"/>
    <w:rsid w:val="00A74447"/>
    <w:rsid w:val="00A74826"/>
    <w:rsid w:val="00A74F53"/>
    <w:rsid w:val="00A75944"/>
    <w:rsid w:val="00A765AD"/>
    <w:rsid w:val="00A769C7"/>
    <w:rsid w:val="00A77068"/>
    <w:rsid w:val="00A8036A"/>
    <w:rsid w:val="00A804D0"/>
    <w:rsid w:val="00A80DAE"/>
    <w:rsid w:val="00A8278C"/>
    <w:rsid w:val="00A84726"/>
    <w:rsid w:val="00A85563"/>
    <w:rsid w:val="00A85EAF"/>
    <w:rsid w:val="00A864C7"/>
    <w:rsid w:val="00A91371"/>
    <w:rsid w:val="00A937E7"/>
    <w:rsid w:val="00A9771E"/>
    <w:rsid w:val="00A97C60"/>
    <w:rsid w:val="00A97CBB"/>
    <w:rsid w:val="00AA1FCF"/>
    <w:rsid w:val="00AA2005"/>
    <w:rsid w:val="00AA3887"/>
    <w:rsid w:val="00AA50FB"/>
    <w:rsid w:val="00AB1EE5"/>
    <w:rsid w:val="00AB63E9"/>
    <w:rsid w:val="00AB75EB"/>
    <w:rsid w:val="00AC2352"/>
    <w:rsid w:val="00AC2B96"/>
    <w:rsid w:val="00AC35E5"/>
    <w:rsid w:val="00AC39D8"/>
    <w:rsid w:val="00AC4590"/>
    <w:rsid w:val="00AC64F5"/>
    <w:rsid w:val="00AC729C"/>
    <w:rsid w:val="00AC7E1D"/>
    <w:rsid w:val="00AD0A9B"/>
    <w:rsid w:val="00AD1DEA"/>
    <w:rsid w:val="00AD202B"/>
    <w:rsid w:val="00AD3040"/>
    <w:rsid w:val="00AD4C05"/>
    <w:rsid w:val="00AD51BB"/>
    <w:rsid w:val="00AD664B"/>
    <w:rsid w:val="00AD7A2C"/>
    <w:rsid w:val="00AE3177"/>
    <w:rsid w:val="00AE7D5D"/>
    <w:rsid w:val="00AF078C"/>
    <w:rsid w:val="00AF0E02"/>
    <w:rsid w:val="00AF256F"/>
    <w:rsid w:val="00AF326B"/>
    <w:rsid w:val="00AF5E1D"/>
    <w:rsid w:val="00AF61E7"/>
    <w:rsid w:val="00AF68DD"/>
    <w:rsid w:val="00B01B1B"/>
    <w:rsid w:val="00B0219A"/>
    <w:rsid w:val="00B022C6"/>
    <w:rsid w:val="00B02850"/>
    <w:rsid w:val="00B06094"/>
    <w:rsid w:val="00B065F9"/>
    <w:rsid w:val="00B06E4B"/>
    <w:rsid w:val="00B10665"/>
    <w:rsid w:val="00B11368"/>
    <w:rsid w:val="00B12CB5"/>
    <w:rsid w:val="00B14999"/>
    <w:rsid w:val="00B15DAF"/>
    <w:rsid w:val="00B17DB3"/>
    <w:rsid w:val="00B22456"/>
    <w:rsid w:val="00B22621"/>
    <w:rsid w:val="00B23805"/>
    <w:rsid w:val="00B25690"/>
    <w:rsid w:val="00B25C31"/>
    <w:rsid w:val="00B26B3F"/>
    <w:rsid w:val="00B30196"/>
    <w:rsid w:val="00B33586"/>
    <w:rsid w:val="00B33F1E"/>
    <w:rsid w:val="00B40410"/>
    <w:rsid w:val="00B42364"/>
    <w:rsid w:val="00B4492A"/>
    <w:rsid w:val="00B463F7"/>
    <w:rsid w:val="00B51C08"/>
    <w:rsid w:val="00B52194"/>
    <w:rsid w:val="00B52BB9"/>
    <w:rsid w:val="00B55589"/>
    <w:rsid w:val="00B55FAC"/>
    <w:rsid w:val="00B61CA7"/>
    <w:rsid w:val="00B61F63"/>
    <w:rsid w:val="00B63262"/>
    <w:rsid w:val="00B64C3E"/>
    <w:rsid w:val="00B65B73"/>
    <w:rsid w:val="00B66C4B"/>
    <w:rsid w:val="00B66F00"/>
    <w:rsid w:val="00B7700C"/>
    <w:rsid w:val="00B774D2"/>
    <w:rsid w:val="00B81C16"/>
    <w:rsid w:val="00B833D6"/>
    <w:rsid w:val="00B83A5E"/>
    <w:rsid w:val="00B85F37"/>
    <w:rsid w:val="00B87F8D"/>
    <w:rsid w:val="00B90142"/>
    <w:rsid w:val="00B91DD0"/>
    <w:rsid w:val="00B921DB"/>
    <w:rsid w:val="00B92723"/>
    <w:rsid w:val="00B93B7C"/>
    <w:rsid w:val="00B93EFB"/>
    <w:rsid w:val="00B96461"/>
    <w:rsid w:val="00BA00C1"/>
    <w:rsid w:val="00BA0287"/>
    <w:rsid w:val="00BA02C3"/>
    <w:rsid w:val="00BA0CF9"/>
    <w:rsid w:val="00BA2B02"/>
    <w:rsid w:val="00BA5AE0"/>
    <w:rsid w:val="00BA6EAB"/>
    <w:rsid w:val="00BA6F4D"/>
    <w:rsid w:val="00BA7470"/>
    <w:rsid w:val="00BB0FC6"/>
    <w:rsid w:val="00BB183F"/>
    <w:rsid w:val="00BB1C60"/>
    <w:rsid w:val="00BB554F"/>
    <w:rsid w:val="00BB67B7"/>
    <w:rsid w:val="00BB7A86"/>
    <w:rsid w:val="00BB7E31"/>
    <w:rsid w:val="00BC0A43"/>
    <w:rsid w:val="00BC1334"/>
    <w:rsid w:val="00BC1C64"/>
    <w:rsid w:val="00BC2F7E"/>
    <w:rsid w:val="00BC359B"/>
    <w:rsid w:val="00BC475E"/>
    <w:rsid w:val="00BC50BB"/>
    <w:rsid w:val="00BC6586"/>
    <w:rsid w:val="00BC7CD5"/>
    <w:rsid w:val="00BD2904"/>
    <w:rsid w:val="00BE110B"/>
    <w:rsid w:val="00BE2485"/>
    <w:rsid w:val="00BE4816"/>
    <w:rsid w:val="00BE5ECA"/>
    <w:rsid w:val="00BE6335"/>
    <w:rsid w:val="00BF1B18"/>
    <w:rsid w:val="00BF2A33"/>
    <w:rsid w:val="00BF325A"/>
    <w:rsid w:val="00BF3F46"/>
    <w:rsid w:val="00BF4632"/>
    <w:rsid w:val="00BF5937"/>
    <w:rsid w:val="00BF5A4E"/>
    <w:rsid w:val="00BF60D4"/>
    <w:rsid w:val="00C0046F"/>
    <w:rsid w:val="00C01176"/>
    <w:rsid w:val="00C01366"/>
    <w:rsid w:val="00C03C77"/>
    <w:rsid w:val="00C05523"/>
    <w:rsid w:val="00C0742D"/>
    <w:rsid w:val="00C10B41"/>
    <w:rsid w:val="00C1415C"/>
    <w:rsid w:val="00C146DB"/>
    <w:rsid w:val="00C15501"/>
    <w:rsid w:val="00C177B1"/>
    <w:rsid w:val="00C17D54"/>
    <w:rsid w:val="00C217C6"/>
    <w:rsid w:val="00C24859"/>
    <w:rsid w:val="00C248BF"/>
    <w:rsid w:val="00C30CBC"/>
    <w:rsid w:val="00C32420"/>
    <w:rsid w:val="00C33559"/>
    <w:rsid w:val="00C33F7A"/>
    <w:rsid w:val="00C343F7"/>
    <w:rsid w:val="00C34BA9"/>
    <w:rsid w:val="00C358AF"/>
    <w:rsid w:val="00C36D89"/>
    <w:rsid w:val="00C3777B"/>
    <w:rsid w:val="00C40291"/>
    <w:rsid w:val="00C412A4"/>
    <w:rsid w:val="00C43A4E"/>
    <w:rsid w:val="00C44F32"/>
    <w:rsid w:val="00C45211"/>
    <w:rsid w:val="00C46B3C"/>
    <w:rsid w:val="00C46E1D"/>
    <w:rsid w:val="00C50922"/>
    <w:rsid w:val="00C5164D"/>
    <w:rsid w:val="00C5422E"/>
    <w:rsid w:val="00C55C6B"/>
    <w:rsid w:val="00C561DC"/>
    <w:rsid w:val="00C56274"/>
    <w:rsid w:val="00C639F3"/>
    <w:rsid w:val="00C63B24"/>
    <w:rsid w:val="00C6469B"/>
    <w:rsid w:val="00C6495C"/>
    <w:rsid w:val="00C65949"/>
    <w:rsid w:val="00C65B44"/>
    <w:rsid w:val="00C6728D"/>
    <w:rsid w:val="00C75CCE"/>
    <w:rsid w:val="00C766EC"/>
    <w:rsid w:val="00C76D9D"/>
    <w:rsid w:val="00C7713E"/>
    <w:rsid w:val="00C77AB4"/>
    <w:rsid w:val="00C8222F"/>
    <w:rsid w:val="00C85F09"/>
    <w:rsid w:val="00C87BD2"/>
    <w:rsid w:val="00C927B7"/>
    <w:rsid w:val="00C9641A"/>
    <w:rsid w:val="00C96E48"/>
    <w:rsid w:val="00C96F5E"/>
    <w:rsid w:val="00C9780D"/>
    <w:rsid w:val="00CA101F"/>
    <w:rsid w:val="00CA1086"/>
    <w:rsid w:val="00CA49AA"/>
    <w:rsid w:val="00CA53C8"/>
    <w:rsid w:val="00CA6D56"/>
    <w:rsid w:val="00CA7CB3"/>
    <w:rsid w:val="00CA7DC5"/>
    <w:rsid w:val="00CB02BA"/>
    <w:rsid w:val="00CB0311"/>
    <w:rsid w:val="00CB2D58"/>
    <w:rsid w:val="00CB4E19"/>
    <w:rsid w:val="00CB5ED9"/>
    <w:rsid w:val="00CB62E4"/>
    <w:rsid w:val="00CC1483"/>
    <w:rsid w:val="00CC15E6"/>
    <w:rsid w:val="00CC2843"/>
    <w:rsid w:val="00CC2882"/>
    <w:rsid w:val="00CC3907"/>
    <w:rsid w:val="00CC4EC3"/>
    <w:rsid w:val="00CC4F43"/>
    <w:rsid w:val="00CC6E71"/>
    <w:rsid w:val="00CC71A8"/>
    <w:rsid w:val="00CD1120"/>
    <w:rsid w:val="00CD311C"/>
    <w:rsid w:val="00CD4CDF"/>
    <w:rsid w:val="00CD76B3"/>
    <w:rsid w:val="00CE3F3F"/>
    <w:rsid w:val="00CE5FD9"/>
    <w:rsid w:val="00CE6B52"/>
    <w:rsid w:val="00CE7507"/>
    <w:rsid w:val="00CF13A6"/>
    <w:rsid w:val="00CF27CE"/>
    <w:rsid w:val="00CF58BC"/>
    <w:rsid w:val="00CF6898"/>
    <w:rsid w:val="00D004FB"/>
    <w:rsid w:val="00D0378F"/>
    <w:rsid w:val="00D060AF"/>
    <w:rsid w:val="00D064C7"/>
    <w:rsid w:val="00D06B89"/>
    <w:rsid w:val="00D10F95"/>
    <w:rsid w:val="00D110EA"/>
    <w:rsid w:val="00D12636"/>
    <w:rsid w:val="00D12CC0"/>
    <w:rsid w:val="00D16ED1"/>
    <w:rsid w:val="00D20C84"/>
    <w:rsid w:val="00D220E0"/>
    <w:rsid w:val="00D24499"/>
    <w:rsid w:val="00D26002"/>
    <w:rsid w:val="00D261C2"/>
    <w:rsid w:val="00D31B52"/>
    <w:rsid w:val="00D32332"/>
    <w:rsid w:val="00D32A3B"/>
    <w:rsid w:val="00D33E49"/>
    <w:rsid w:val="00D34E3F"/>
    <w:rsid w:val="00D35920"/>
    <w:rsid w:val="00D35BBE"/>
    <w:rsid w:val="00D43330"/>
    <w:rsid w:val="00D45086"/>
    <w:rsid w:val="00D4523D"/>
    <w:rsid w:val="00D46B51"/>
    <w:rsid w:val="00D506FB"/>
    <w:rsid w:val="00D50753"/>
    <w:rsid w:val="00D52EE9"/>
    <w:rsid w:val="00D53346"/>
    <w:rsid w:val="00D5394A"/>
    <w:rsid w:val="00D55BD1"/>
    <w:rsid w:val="00D5616D"/>
    <w:rsid w:val="00D5662D"/>
    <w:rsid w:val="00D57927"/>
    <w:rsid w:val="00D60A97"/>
    <w:rsid w:val="00D61852"/>
    <w:rsid w:val="00D63DBE"/>
    <w:rsid w:val="00D6418E"/>
    <w:rsid w:val="00D643FA"/>
    <w:rsid w:val="00D6478B"/>
    <w:rsid w:val="00D65749"/>
    <w:rsid w:val="00D65DE5"/>
    <w:rsid w:val="00D7026B"/>
    <w:rsid w:val="00D70356"/>
    <w:rsid w:val="00D709DF"/>
    <w:rsid w:val="00D726BA"/>
    <w:rsid w:val="00D7494E"/>
    <w:rsid w:val="00D76D4A"/>
    <w:rsid w:val="00D76EC2"/>
    <w:rsid w:val="00D8091B"/>
    <w:rsid w:val="00D82BF5"/>
    <w:rsid w:val="00D83F8A"/>
    <w:rsid w:val="00D83FBD"/>
    <w:rsid w:val="00D859C1"/>
    <w:rsid w:val="00D865F6"/>
    <w:rsid w:val="00D8683D"/>
    <w:rsid w:val="00D91397"/>
    <w:rsid w:val="00D91A71"/>
    <w:rsid w:val="00D91C69"/>
    <w:rsid w:val="00D940E1"/>
    <w:rsid w:val="00D95D6A"/>
    <w:rsid w:val="00DA0202"/>
    <w:rsid w:val="00DA4EF9"/>
    <w:rsid w:val="00DA5007"/>
    <w:rsid w:val="00DA520A"/>
    <w:rsid w:val="00DA624E"/>
    <w:rsid w:val="00DA7047"/>
    <w:rsid w:val="00DA770C"/>
    <w:rsid w:val="00DA7AD8"/>
    <w:rsid w:val="00DA7D3B"/>
    <w:rsid w:val="00DB05E1"/>
    <w:rsid w:val="00DB13A6"/>
    <w:rsid w:val="00DB19A4"/>
    <w:rsid w:val="00DB1E63"/>
    <w:rsid w:val="00DB37B7"/>
    <w:rsid w:val="00DB4B6F"/>
    <w:rsid w:val="00DB5BAD"/>
    <w:rsid w:val="00DC0DA4"/>
    <w:rsid w:val="00DC3002"/>
    <w:rsid w:val="00DC3B92"/>
    <w:rsid w:val="00DC417D"/>
    <w:rsid w:val="00DC45BA"/>
    <w:rsid w:val="00DC5110"/>
    <w:rsid w:val="00DC53BD"/>
    <w:rsid w:val="00DC57CF"/>
    <w:rsid w:val="00DC66F5"/>
    <w:rsid w:val="00DC68C0"/>
    <w:rsid w:val="00DC74BE"/>
    <w:rsid w:val="00DD16DE"/>
    <w:rsid w:val="00DD1F61"/>
    <w:rsid w:val="00DD3038"/>
    <w:rsid w:val="00DD4716"/>
    <w:rsid w:val="00DD4F25"/>
    <w:rsid w:val="00DD5320"/>
    <w:rsid w:val="00DE1178"/>
    <w:rsid w:val="00DE170E"/>
    <w:rsid w:val="00DE2865"/>
    <w:rsid w:val="00DE49CD"/>
    <w:rsid w:val="00DE5C58"/>
    <w:rsid w:val="00DE6055"/>
    <w:rsid w:val="00DE7746"/>
    <w:rsid w:val="00DF24F5"/>
    <w:rsid w:val="00DF3752"/>
    <w:rsid w:val="00DF7CF6"/>
    <w:rsid w:val="00E0085D"/>
    <w:rsid w:val="00E01A92"/>
    <w:rsid w:val="00E021DE"/>
    <w:rsid w:val="00E02903"/>
    <w:rsid w:val="00E02B57"/>
    <w:rsid w:val="00E03B88"/>
    <w:rsid w:val="00E0599B"/>
    <w:rsid w:val="00E06418"/>
    <w:rsid w:val="00E065D2"/>
    <w:rsid w:val="00E06BE5"/>
    <w:rsid w:val="00E071B4"/>
    <w:rsid w:val="00E076CF"/>
    <w:rsid w:val="00E10563"/>
    <w:rsid w:val="00E109E6"/>
    <w:rsid w:val="00E118DC"/>
    <w:rsid w:val="00E13F0B"/>
    <w:rsid w:val="00E14A85"/>
    <w:rsid w:val="00E15C18"/>
    <w:rsid w:val="00E17488"/>
    <w:rsid w:val="00E21ACA"/>
    <w:rsid w:val="00E26E56"/>
    <w:rsid w:val="00E26EB4"/>
    <w:rsid w:val="00E27257"/>
    <w:rsid w:val="00E319D8"/>
    <w:rsid w:val="00E34537"/>
    <w:rsid w:val="00E3685D"/>
    <w:rsid w:val="00E36FA3"/>
    <w:rsid w:val="00E374E5"/>
    <w:rsid w:val="00E41BED"/>
    <w:rsid w:val="00E509EE"/>
    <w:rsid w:val="00E51EC4"/>
    <w:rsid w:val="00E5222C"/>
    <w:rsid w:val="00E5286E"/>
    <w:rsid w:val="00E533D2"/>
    <w:rsid w:val="00E545BB"/>
    <w:rsid w:val="00E54DEA"/>
    <w:rsid w:val="00E57756"/>
    <w:rsid w:val="00E57F1A"/>
    <w:rsid w:val="00E60EEB"/>
    <w:rsid w:val="00E61B99"/>
    <w:rsid w:val="00E63EFD"/>
    <w:rsid w:val="00E662F8"/>
    <w:rsid w:val="00E67F94"/>
    <w:rsid w:val="00E72480"/>
    <w:rsid w:val="00E730F3"/>
    <w:rsid w:val="00E73914"/>
    <w:rsid w:val="00E743ED"/>
    <w:rsid w:val="00E767D5"/>
    <w:rsid w:val="00E76C4F"/>
    <w:rsid w:val="00E81B76"/>
    <w:rsid w:val="00E81C2D"/>
    <w:rsid w:val="00E83B2B"/>
    <w:rsid w:val="00E86F42"/>
    <w:rsid w:val="00E8706B"/>
    <w:rsid w:val="00E91E0D"/>
    <w:rsid w:val="00E92CD7"/>
    <w:rsid w:val="00E93BBB"/>
    <w:rsid w:val="00EA1E19"/>
    <w:rsid w:val="00EA705D"/>
    <w:rsid w:val="00EB034B"/>
    <w:rsid w:val="00EB0407"/>
    <w:rsid w:val="00EB1CD4"/>
    <w:rsid w:val="00EB36FA"/>
    <w:rsid w:val="00EB4A7E"/>
    <w:rsid w:val="00EB7594"/>
    <w:rsid w:val="00EC0B02"/>
    <w:rsid w:val="00EC0BF0"/>
    <w:rsid w:val="00EC26F1"/>
    <w:rsid w:val="00EC2F37"/>
    <w:rsid w:val="00EC5955"/>
    <w:rsid w:val="00ED279C"/>
    <w:rsid w:val="00ED29EC"/>
    <w:rsid w:val="00ED4A2E"/>
    <w:rsid w:val="00ED56B1"/>
    <w:rsid w:val="00ED6221"/>
    <w:rsid w:val="00ED683D"/>
    <w:rsid w:val="00ED6CAF"/>
    <w:rsid w:val="00ED7A54"/>
    <w:rsid w:val="00ED7E5A"/>
    <w:rsid w:val="00EE064C"/>
    <w:rsid w:val="00EE098C"/>
    <w:rsid w:val="00EE1121"/>
    <w:rsid w:val="00EE1321"/>
    <w:rsid w:val="00EE16DB"/>
    <w:rsid w:val="00EE1FE3"/>
    <w:rsid w:val="00EE28A4"/>
    <w:rsid w:val="00EE359B"/>
    <w:rsid w:val="00EE4EA3"/>
    <w:rsid w:val="00EE6AAB"/>
    <w:rsid w:val="00EE74F3"/>
    <w:rsid w:val="00EE7C8D"/>
    <w:rsid w:val="00EF07CD"/>
    <w:rsid w:val="00EF1526"/>
    <w:rsid w:val="00EF1794"/>
    <w:rsid w:val="00EF1BEF"/>
    <w:rsid w:val="00EF2F65"/>
    <w:rsid w:val="00EF3592"/>
    <w:rsid w:val="00EF4EED"/>
    <w:rsid w:val="00F046A5"/>
    <w:rsid w:val="00F057DB"/>
    <w:rsid w:val="00F058FD"/>
    <w:rsid w:val="00F061EE"/>
    <w:rsid w:val="00F1027E"/>
    <w:rsid w:val="00F11354"/>
    <w:rsid w:val="00F11CCF"/>
    <w:rsid w:val="00F12E6F"/>
    <w:rsid w:val="00F20594"/>
    <w:rsid w:val="00F220C3"/>
    <w:rsid w:val="00F26C5F"/>
    <w:rsid w:val="00F276AE"/>
    <w:rsid w:val="00F320A5"/>
    <w:rsid w:val="00F35BE1"/>
    <w:rsid w:val="00F374EC"/>
    <w:rsid w:val="00F37516"/>
    <w:rsid w:val="00F37AF8"/>
    <w:rsid w:val="00F37BE0"/>
    <w:rsid w:val="00F42A42"/>
    <w:rsid w:val="00F438E3"/>
    <w:rsid w:val="00F45FAC"/>
    <w:rsid w:val="00F46521"/>
    <w:rsid w:val="00F471DD"/>
    <w:rsid w:val="00F50221"/>
    <w:rsid w:val="00F503A5"/>
    <w:rsid w:val="00F51237"/>
    <w:rsid w:val="00F53E31"/>
    <w:rsid w:val="00F5412D"/>
    <w:rsid w:val="00F54747"/>
    <w:rsid w:val="00F54DAD"/>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67689"/>
    <w:rsid w:val="00F7103D"/>
    <w:rsid w:val="00F71109"/>
    <w:rsid w:val="00F7203D"/>
    <w:rsid w:val="00F721C7"/>
    <w:rsid w:val="00F77AE9"/>
    <w:rsid w:val="00F818F4"/>
    <w:rsid w:val="00F82E3D"/>
    <w:rsid w:val="00F83FDC"/>
    <w:rsid w:val="00F840E5"/>
    <w:rsid w:val="00F869B0"/>
    <w:rsid w:val="00F8761B"/>
    <w:rsid w:val="00F92A36"/>
    <w:rsid w:val="00F94FD6"/>
    <w:rsid w:val="00F9584E"/>
    <w:rsid w:val="00F96A0D"/>
    <w:rsid w:val="00F97863"/>
    <w:rsid w:val="00F97947"/>
    <w:rsid w:val="00FA141C"/>
    <w:rsid w:val="00FA2613"/>
    <w:rsid w:val="00FA3D20"/>
    <w:rsid w:val="00FA69C9"/>
    <w:rsid w:val="00FB6125"/>
    <w:rsid w:val="00FC104F"/>
    <w:rsid w:val="00FC3EC5"/>
    <w:rsid w:val="00FC57FB"/>
    <w:rsid w:val="00FC5D9A"/>
    <w:rsid w:val="00FD5131"/>
    <w:rsid w:val="00FE0858"/>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256A20"/>
  <w15:docId w15:val="{817FAE12-0509-481C-9C38-943BAB67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1">
    <w:name w:val="A1"/>
    <w:uiPriority w:val="99"/>
    <w:rsid w:val="00C639F3"/>
    <w:rPr>
      <w:rFonts w:cs="Avalon"/>
      <w:color w:val="000000"/>
      <w:sz w:val="16"/>
      <w:szCs w:val="16"/>
    </w:rPr>
  </w:style>
  <w:style w:type="paragraph" w:styleId="Caption">
    <w:name w:val="caption"/>
    <w:basedOn w:val="Normal"/>
    <w:next w:val="Normal"/>
    <w:link w:val="CaptionChar"/>
    <w:uiPriority w:val="99"/>
    <w:qFormat/>
    <w:rsid w:val="007C0BDC"/>
    <w:rPr>
      <w:rFonts w:ascii="Calibri" w:eastAsia="Calibri" w:hAnsi="Calibri"/>
      <w:b/>
      <w:bCs/>
      <w:color w:val="4F81BD"/>
      <w:sz w:val="18"/>
      <w:szCs w:val="18"/>
      <w:lang w:val="en-US"/>
    </w:rPr>
  </w:style>
  <w:style w:type="character" w:customStyle="1" w:styleId="CaptionChar">
    <w:name w:val="Caption Char"/>
    <w:link w:val="Caption"/>
    <w:uiPriority w:val="99"/>
    <w:rsid w:val="007C0BDC"/>
    <w:rPr>
      <w:rFonts w:ascii="Calibri" w:eastAsia="Calibri" w:hAnsi="Calibri" w:cs="Times New Roman"/>
      <w:b/>
      <w:bCs/>
      <w:color w:val="4F81BD"/>
      <w:sz w:val="18"/>
      <w:szCs w:val="18"/>
      <w:lang w:val="en-US"/>
    </w:rPr>
  </w:style>
  <w:style w:type="table" w:styleId="GridTable4-Accent5">
    <w:name w:val="Grid Table 4 Accent 5"/>
    <w:basedOn w:val="TableNormal"/>
    <w:uiPriority w:val="49"/>
    <w:rsid w:val="007C0BDC"/>
    <w:rPr>
      <w:rFonts w:eastAsiaTheme="minorHAnsi"/>
      <w:lang w:val="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71701964">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415277468">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1726524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06571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regu@bankofalbania.org" TargetMode="External"/><Relationship Id="rId13" Type="http://schemas.openxmlformats.org/officeDocument/2006/relationships/hyperlink" Target="mailto:bbufi@bankofalbania.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ramaj@bankofalbania.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hehi@bankofalbania.org"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ikalluci@bankofalbania.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vsemi@bankofalbania.org" TargetMode="External"/><Relationship Id="rId14" Type="http://schemas.openxmlformats.org/officeDocument/2006/relationships/hyperlink" Target="mailto:Hava.Delibashi@financa.gov.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ankofalbania.org/rc/doc/WB_RetailPmt_Abania_shqip_12354_1_12371.pdf" TargetMode="External"/><Relationship Id="rId2" Type="http://schemas.openxmlformats.org/officeDocument/2006/relationships/hyperlink" Target="https://www.bankofalbania.org/Pagesat/Komiteti_Kombetar_i_Sistemit_te_Pagesave/Mbledhja_e_Katert_Vjetore_e_Komitetit_Kombetar_te_Sistemit_te_Pagesave_20917.html" TargetMode="External"/><Relationship Id="rId1" Type="http://schemas.openxmlformats.org/officeDocument/2006/relationships/hyperlink" Target="https://www.bankofalbania.org/rc/doc/strategjia_afatmesme_e_kksp_2_1_red_8177_1_9432.pdf" TargetMode="External"/><Relationship Id="rId4" Type="http://schemas.openxmlformats.org/officeDocument/2006/relationships/hyperlink" Target="https://globalfindex.worldbank.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hoxha\Desktop\Figures%20per%20raportin%20ne%20Shqi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hoxha\Desktop\Figures%20per%20raportin%20ne%20Shqi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t>Kosto vjetore sipas Instrumentit të Pagesës si %  e PBB të 2016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'Figure 11'!$A$7:$A$12</c:f>
              <c:strCache>
                <c:ptCount val="6"/>
                <c:pt idx="0">
                  <c:v>Paraja Elektronike</c:v>
                </c:pt>
                <c:pt idx="1">
                  <c:v>Debitimi Direkt </c:v>
                </c:pt>
                <c:pt idx="2">
                  <c:v>Transferta e Kreditit </c:v>
                </c:pt>
                <c:pt idx="3">
                  <c:v>Karta e Kreditit </c:v>
                </c:pt>
                <c:pt idx="4">
                  <c:v>Karta e Debitit</c:v>
                </c:pt>
                <c:pt idx="5">
                  <c:v>Cash-i</c:v>
                </c:pt>
              </c:strCache>
            </c:strRef>
          </c:cat>
          <c:val>
            <c:numRef>
              <c:f>'Figure 11'!$B$7:$B$12</c:f>
              <c:numCache>
                <c:formatCode>0.00</c:formatCode>
                <c:ptCount val="6"/>
                <c:pt idx="0">
                  <c:v>0.04</c:v>
                </c:pt>
                <c:pt idx="1">
                  <c:v>0.06</c:v>
                </c:pt>
                <c:pt idx="2">
                  <c:v>0.1</c:v>
                </c:pt>
                <c:pt idx="3">
                  <c:v>0.21</c:v>
                </c:pt>
                <c:pt idx="4">
                  <c:v>0.25</c:v>
                </c:pt>
                <c:pt idx="5">
                  <c:v>0.65</c:v>
                </c:pt>
              </c:numCache>
            </c:numRef>
          </c:val>
          <c:extLst xmlns:c16r2="http://schemas.microsoft.com/office/drawing/2015/06/chart">
            <c:ext xmlns:c16="http://schemas.microsoft.com/office/drawing/2014/chart" uri="{C3380CC4-5D6E-409C-BE32-E72D297353CC}">
              <c16:uniqueId val="{00000000-3C2B-49D5-8877-DE4BDAB05A8C}"/>
            </c:ext>
          </c:extLst>
        </c:ser>
        <c:dLbls>
          <c:dLblPos val="inEnd"/>
          <c:showLegendKey val="0"/>
          <c:showVal val="1"/>
          <c:showCatName val="0"/>
          <c:showSerName val="0"/>
          <c:showPercent val="0"/>
          <c:showBubbleSize val="0"/>
        </c:dLbls>
        <c:gapWidth val="65"/>
        <c:axId val="1658371840"/>
        <c:axId val="1658375104"/>
      </c:barChart>
      <c:catAx>
        <c:axId val="16583718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58375104"/>
        <c:crosses val="autoZero"/>
        <c:auto val="1"/>
        <c:lblAlgn val="ctr"/>
        <c:lblOffset val="100"/>
        <c:noMultiLvlLbl val="0"/>
      </c:catAx>
      <c:valAx>
        <c:axId val="165837510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65837184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t>Kosto Totale e Ekonomis</a:t>
            </a:r>
            <a:r>
              <a:rPr lang="en-US" sz="1000" b="1" i="0" u="none" strike="noStrike" baseline="0">
                <a:effectLst/>
              </a:rPr>
              <a:t>ë</a:t>
            </a:r>
            <a:r>
              <a:rPr lang="en-US" sz="1000" baseline="0"/>
              <a:t> sipas instrumentit t</a:t>
            </a:r>
            <a:r>
              <a:rPr lang="en-US" sz="1000" b="1" i="0" u="none" strike="noStrike" baseline="0">
                <a:effectLst/>
              </a:rPr>
              <a:t>ë</a:t>
            </a:r>
            <a:r>
              <a:rPr lang="en-US" sz="1000" baseline="0"/>
              <a:t> pages</a:t>
            </a:r>
            <a:r>
              <a:rPr lang="en-US" sz="1000" b="1" i="0" u="none" strike="noStrike" baseline="0">
                <a:effectLst/>
              </a:rPr>
              <a:t>ë</a:t>
            </a:r>
            <a:r>
              <a:rPr lang="en-US" sz="1000" baseline="0"/>
              <a:t>s si</a:t>
            </a:r>
            <a:r>
              <a:rPr lang="en-US" sz="1000"/>
              <a:t> % e PBB</a:t>
            </a:r>
            <a:r>
              <a:rPr lang="en-US" sz="1000" baseline="0"/>
              <a:t> t</a:t>
            </a:r>
            <a:r>
              <a:rPr lang="en-US" sz="1000" b="1" i="0" u="none" strike="noStrike" baseline="0">
                <a:effectLst/>
              </a:rPr>
              <a:t>ë</a:t>
            </a:r>
            <a:r>
              <a:rPr lang="en-US" sz="1000"/>
              <a:t> 2016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'Figure 14'!$A$4:$A$12</c:f>
              <c:strCache>
                <c:ptCount val="9"/>
                <c:pt idx="0">
                  <c:v>Paraja në Internet </c:v>
                </c:pt>
                <c:pt idx="1">
                  <c:v>Paraja Elektronike</c:v>
                </c:pt>
                <c:pt idx="2">
                  <c:v>Debitimi Direkt Elektronik</c:v>
                </c:pt>
                <c:pt idx="3">
                  <c:v>Debitimi Direkt në formë Letër</c:v>
                </c:pt>
                <c:pt idx="4">
                  <c:v>Transfertat e Kreditit Elektronike</c:v>
                </c:pt>
                <c:pt idx="5">
                  <c:v>Transfertat e Kreditit në Formë Letër</c:v>
                </c:pt>
                <c:pt idx="6">
                  <c:v>Debit Kartë</c:v>
                </c:pt>
                <c:pt idx="7">
                  <c:v>Kredit Kartë</c:v>
                </c:pt>
                <c:pt idx="8">
                  <c:v>Cash-i</c:v>
                </c:pt>
              </c:strCache>
            </c:strRef>
          </c:cat>
          <c:val>
            <c:numRef>
              <c:f>'Figure 14'!$B$4:$B$12</c:f>
              <c:numCache>
                <c:formatCode>0.00</c:formatCode>
                <c:ptCount val="9"/>
                <c:pt idx="0" formatCode="0.000">
                  <c:v>1E-3</c:v>
                </c:pt>
                <c:pt idx="1">
                  <c:v>0.03</c:v>
                </c:pt>
                <c:pt idx="2">
                  <c:v>0.03</c:v>
                </c:pt>
                <c:pt idx="3">
                  <c:v>0.04</c:v>
                </c:pt>
                <c:pt idx="4">
                  <c:v>0.06</c:v>
                </c:pt>
                <c:pt idx="5">
                  <c:v>0.2</c:v>
                </c:pt>
                <c:pt idx="6">
                  <c:v>0.21</c:v>
                </c:pt>
                <c:pt idx="7">
                  <c:v>0.22</c:v>
                </c:pt>
                <c:pt idx="8">
                  <c:v>1.7</c:v>
                </c:pt>
              </c:numCache>
            </c:numRef>
          </c:val>
          <c:extLst xmlns:c16r2="http://schemas.microsoft.com/office/drawing/2015/06/chart">
            <c:ext xmlns:c16="http://schemas.microsoft.com/office/drawing/2014/chart" uri="{C3380CC4-5D6E-409C-BE32-E72D297353CC}">
              <c16:uniqueId val="{00000000-6123-41D6-B6F7-C8ABB2C31939}"/>
            </c:ext>
          </c:extLst>
        </c:ser>
        <c:dLbls>
          <c:dLblPos val="inEnd"/>
          <c:showLegendKey val="0"/>
          <c:showVal val="1"/>
          <c:showCatName val="0"/>
          <c:showSerName val="0"/>
          <c:showPercent val="0"/>
          <c:showBubbleSize val="0"/>
        </c:dLbls>
        <c:gapWidth val="65"/>
        <c:axId val="1658372384"/>
        <c:axId val="1658372928"/>
      </c:barChart>
      <c:catAx>
        <c:axId val="16583723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58372928"/>
        <c:crosses val="autoZero"/>
        <c:auto val="1"/>
        <c:lblAlgn val="ctr"/>
        <c:lblOffset val="100"/>
        <c:noMultiLvlLbl val="0"/>
      </c:catAx>
      <c:valAx>
        <c:axId val="1658372928"/>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0" sourceLinked="1"/>
        <c:majorTickMark val="none"/>
        <c:minorTickMark val="none"/>
        <c:tickLblPos val="nextTo"/>
        <c:crossAx val="165837238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BE4A4-DA13-457D-B605-4F9F7967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8717</Words>
  <Characters>49688</Characters>
  <Application>Microsoft Office Word</Application>
  <DocSecurity>0</DocSecurity>
  <Lines>414</Lines>
  <Paragraphs>116</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58289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Amela Kora</cp:lastModifiedBy>
  <cp:revision>2</cp:revision>
  <cp:lastPrinted>2019-08-29T12:25:00Z</cp:lastPrinted>
  <dcterms:created xsi:type="dcterms:W3CDTF">2019-09-09T09:02:00Z</dcterms:created>
  <dcterms:modified xsi:type="dcterms:W3CDTF">2019-09-09T09:02:00Z</dcterms:modified>
</cp:coreProperties>
</file>